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insideH w:val="single" w:sz="48" w:space="0" w:color="FFFFFF" w:themeColor="background1"/>
        </w:tblBorders>
        <w:tblLayout w:type="fixed"/>
        <w:tblCellMar>
          <w:left w:w="0" w:type="dxa"/>
          <w:right w:w="0" w:type="dxa"/>
        </w:tblCellMar>
        <w:tblLook w:val="04A0" w:firstRow="1" w:lastRow="0" w:firstColumn="1" w:lastColumn="0" w:noHBand="0" w:noVBand="1"/>
      </w:tblPr>
      <w:tblGrid>
        <w:gridCol w:w="10800"/>
      </w:tblGrid>
      <w:tr w:rsidR="00110A81" w14:paraId="62842557" w14:textId="77777777">
        <w:tc>
          <w:tcPr>
            <w:tcW w:w="10800" w:type="dxa"/>
            <w:vAlign w:val="center"/>
          </w:tcPr>
          <w:tbl>
            <w:tblPr>
              <w:tblW w:w="5000"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400"/>
              <w:gridCol w:w="5400"/>
            </w:tblGrid>
            <w:tr w:rsidR="00146087" w14:paraId="1FC1793F" w14:textId="77777777" w:rsidTr="00146087">
              <w:trPr>
                <w:trHeight w:hRule="exact" w:val="4320"/>
              </w:trPr>
              <w:tc>
                <w:tcPr>
                  <w:tcW w:w="5000" w:type="pct"/>
                  <w:gridSpan w:val="2"/>
                  <w:shd w:val="clear" w:color="auto" w:fill="663366" w:themeFill="accent1"/>
                  <w:vAlign w:val="center"/>
                </w:tcPr>
                <w:p w14:paraId="73F52CB8" w14:textId="25A9B038" w:rsidR="00146087" w:rsidRPr="00146087" w:rsidRDefault="00146087" w:rsidP="00146087">
                  <w:pPr>
                    <w:jc w:val="center"/>
                    <w:rPr>
                      <w:sz w:val="60"/>
                      <w:szCs w:val="60"/>
                    </w:rPr>
                  </w:pPr>
                  <w:r w:rsidRPr="00146087">
                    <w:rPr>
                      <w:color w:val="FFFFFF" w:themeColor="background1"/>
                      <w:sz w:val="60"/>
                      <w:szCs w:val="60"/>
                    </w:rPr>
                    <w:t>THE HOLLIES MEDICAL CENTRE</w:t>
                  </w:r>
                </w:p>
              </w:tc>
            </w:tr>
            <w:tr w:rsidR="00110A81" w14:paraId="63DB3BD4" w14:textId="77777777">
              <w:trPr>
                <w:trHeight w:hRule="exact" w:val="4320"/>
              </w:trPr>
              <w:tc>
                <w:tcPr>
                  <w:tcW w:w="2500" w:type="pct"/>
                </w:tcPr>
                <w:p w14:paraId="5C5516AA" w14:textId="77777777" w:rsidR="00110A81" w:rsidRDefault="00B50CEF">
                  <w:r>
                    <w:rPr>
                      <w:noProof/>
                      <w:lang w:val="en-GB" w:eastAsia="en-GB"/>
                    </w:rPr>
                    <w:drawing>
                      <wp:inline distT="0" distB="0" distL="0" distR="0" wp14:anchorId="66A8AD0E" wp14:editId="7003F189">
                        <wp:extent cx="3394710" cy="266954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2-17840257.jpg"/>
                                <pic:cNvPicPr/>
                              </pic:nvPicPr>
                              <pic:blipFill>
                                <a:blip r:embed="rId10">
                                  <a:extLst>
                                    <a:ext uri="{28A0092B-C50C-407E-A947-70E740481C1C}">
                                      <a14:useLocalDpi xmlns:a14="http://schemas.microsoft.com/office/drawing/2010/main" val="0"/>
                                    </a:ext>
                                  </a:extLst>
                                </a:blip>
                                <a:stretch>
                                  <a:fillRect/>
                                </a:stretch>
                              </pic:blipFill>
                              <pic:spPr bwMode="auto">
                                <a:xfrm>
                                  <a:off x="0" y="0"/>
                                  <a:ext cx="3395058" cy="2669814"/>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47535B1D" w14:textId="77777777" w:rsidR="00110A81" w:rsidRDefault="00B50CEF">
                  <w:r>
                    <w:rPr>
                      <w:noProof/>
                      <w:lang w:val="en-GB" w:eastAsia="en-GB"/>
                    </w:rPr>
                    <w:drawing>
                      <wp:inline distT="0" distB="0" distL="0" distR="0" wp14:anchorId="625613D9" wp14:editId="1B444812">
                        <wp:extent cx="3442335" cy="2667000"/>
                        <wp:effectExtent l="0" t="0" r="1206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2-16922719.jpg"/>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42335" cy="2667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6C931B1D" w14:textId="77777777" w:rsidR="00110A81" w:rsidRDefault="00110A81"/>
        </w:tc>
      </w:tr>
      <w:tr w:rsidR="00110A81" w14:paraId="1BA47DA4" w14:textId="77777777">
        <w:trPr>
          <w:trHeight w:hRule="exact" w:val="5400"/>
        </w:trPr>
        <w:tc>
          <w:tcPr>
            <w:tcW w:w="10800" w:type="dxa"/>
            <w:shd w:val="clear" w:color="auto" w:fill="666699" w:themeFill="accent3"/>
            <w:vAlign w:val="center"/>
          </w:tcPr>
          <w:p w14:paraId="0299538D" w14:textId="75C837E9" w:rsidR="00110A81" w:rsidRDefault="00E847AF">
            <w:pPr>
              <w:pStyle w:val="Subtitle"/>
            </w:pPr>
            <w:r>
              <w:t xml:space="preserve">Privacy </w:t>
            </w:r>
            <w:r w:rsidR="00147C74">
              <w:t xml:space="preserve">Notice </w:t>
            </w:r>
            <w:r>
              <w:t>Information</w:t>
            </w:r>
            <w:r w:rsidR="003C0C07">
              <w:t xml:space="preserve"> Leaflet</w:t>
            </w:r>
          </w:p>
          <w:p w14:paraId="3FCC0E09" w14:textId="77777777" w:rsidR="003C0C07" w:rsidRDefault="00146087" w:rsidP="003C0C07">
            <w:pPr>
              <w:pStyle w:val="BlockText"/>
            </w:pPr>
            <w:r>
              <w:t>The Hollies Medical Centre</w:t>
            </w:r>
          </w:p>
          <w:p w14:paraId="385E9F9B" w14:textId="77777777" w:rsidR="00146087" w:rsidRDefault="00146087" w:rsidP="003C0C07">
            <w:pPr>
              <w:pStyle w:val="BlockText"/>
            </w:pPr>
            <w:r>
              <w:t>20 St Andrews Road</w:t>
            </w:r>
          </w:p>
          <w:p w14:paraId="10386577" w14:textId="77777777" w:rsidR="00146087" w:rsidRDefault="00146087" w:rsidP="003C0C07">
            <w:pPr>
              <w:pStyle w:val="BlockText"/>
            </w:pPr>
            <w:r>
              <w:t>Sheffield</w:t>
            </w:r>
          </w:p>
          <w:p w14:paraId="36113465" w14:textId="77777777" w:rsidR="00146087" w:rsidRDefault="00146087" w:rsidP="003C0C07">
            <w:pPr>
              <w:pStyle w:val="BlockText"/>
            </w:pPr>
            <w:r>
              <w:t>S11 9AL</w:t>
            </w:r>
          </w:p>
          <w:p w14:paraId="0C3DEE3D" w14:textId="77777777" w:rsidR="00146087" w:rsidRDefault="00146087" w:rsidP="003C0C07">
            <w:pPr>
              <w:pStyle w:val="BlockText"/>
            </w:pPr>
            <w:r>
              <w:t>Tel 0114 2550094</w:t>
            </w:r>
          </w:p>
          <w:p w14:paraId="77874665" w14:textId="1233D090" w:rsidR="00146087" w:rsidRDefault="00146087" w:rsidP="003C0C07">
            <w:pPr>
              <w:pStyle w:val="BlockText"/>
            </w:pPr>
            <w:r>
              <w:t>www.theholliesmc.co.uk</w:t>
            </w:r>
          </w:p>
        </w:tc>
      </w:tr>
    </w:tbl>
    <w:p w14:paraId="1074B441" w14:textId="77777777" w:rsidR="00110A81" w:rsidRDefault="00B50CEF">
      <w:r>
        <w:rPr>
          <w:lang w:val="en-GB" w:bidi="en-GB"/>
        </w:rPr>
        <w:br w:type="page"/>
      </w:r>
    </w:p>
    <w:p w14:paraId="6833D383" w14:textId="338A8E78" w:rsidR="00110A81" w:rsidRPr="00E847AF" w:rsidRDefault="00E847AF" w:rsidP="00E847AF">
      <w:pPr>
        <w:pStyle w:val="Heading1"/>
        <w:rPr>
          <w:rFonts w:ascii="Arial" w:hAnsi="Arial" w:cs="Arial"/>
          <w:sz w:val="28"/>
          <w:szCs w:val="28"/>
        </w:rPr>
      </w:pPr>
      <w:r w:rsidRPr="00E847AF">
        <w:rPr>
          <w:rFonts w:ascii="Arial" w:hAnsi="Arial" w:cs="Arial"/>
          <w:sz w:val="28"/>
          <w:szCs w:val="28"/>
        </w:rPr>
        <w:lastRenderedPageBreak/>
        <w:t>What is a privacy notice?</w:t>
      </w:r>
    </w:p>
    <w:p w14:paraId="4E5CC8CA" w14:textId="307185E3" w:rsidR="00110A81" w:rsidRPr="00E847AF" w:rsidRDefault="00E847AF" w:rsidP="00E847AF">
      <w:pPr>
        <w:spacing w:line="240" w:lineRule="auto"/>
        <w:rPr>
          <w:rFonts w:ascii="Arial" w:hAnsi="Arial" w:cs="Arial"/>
          <w:sz w:val="22"/>
          <w:szCs w:val="22"/>
        </w:rPr>
      </w:pPr>
      <w:r w:rsidRPr="00E847AF">
        <w:rPr>
          <w:rFonts w:ascii="Arial" w:hAnsi="Arial" w:cs="Arial"/>
          <w:sz w:val="22"/>
          <w:szCs w:val="22"/>
        </w:rPr>
        <w:t xml:space="preserve">A privacy notice is a statement that discloses some or </w:t>
      </w:r>
      <w:proofErr w:type="gramStart"/>
      <w:r w:rsidRPr="00E847AF">
        <w:rPr>
          <w:rFonts w:ascii="Arial" w:hAnsi="Arial" w:cs="Arial"/>
          <w:sz w:val="22"/>
          <w:szCs w:val="22"/>
        </w:rPr>
        <w:t>all of</w:t>
      </w:r>
      <w:proofErr w:type="gramEnd"/>
      <w:r w:rsidRPr="00E847AF">
        <w:rPr>
          <w:rFonts w:ascii="Arial" w:hAnsi="Arial" w:cs="Arial"/>
          <w:sz w:val="22"/>
          <w:szCs w:val="22"/>
        </w:rPr>
        <w:t xml:space="preserve"> the ways in which the practice gathers, uses, discloses</w:t>
      </w:r>
      <w:r w:rsidR="004124EE">
        <w:rPr>
          <w:rFonts w:ascii="Arial" w:hAnsi="Arial" w:cs="Arial"/>
          <w:sz w:val="22"/>
          <w:szCs w:val="22"/>
        </w:rPr>
        <w:t xml:space="preserve"> and manages a patient’s data. </w:t>
      </w:r>
      <w:r w:rsidRPr="00E847AF">
        <w:rPr>
          <w:rFonts w:ascii="Arial" w:hAnsi="Arial" w:cs="Arial"/>
          <w:sz w:val="22"/>
          <w:szCs w:val="22"/>
        </w:rPr>
        <w:t>It fulfils a legal requirement to protect a patient’s privacy.</w:t>
      </w:r>
    </w:p>
    <w:p w14:paraId="13083279" w14:textId="554FB020" w:rsidR="00CA536F" w:rsidRPr="00E847AF" w:rsidRDefault="00E847AF" w:rsidP="00CA536F">
      <w:pPr>
        <w:pStyle w:val="Heading1"/>
        <w:rPr>
          <w:rFonts w:ascii="Arial" w:hAnsi="Arial" w:cs="Arial"/>
          <w:sz w:val="28"/>
          <w:szCs w:val="28"/>
        </w:rPr>
      </w:pPr>
      <w:r w:rsidRPr="00E847AF">
        <w:rPr>
          <w:rFonts w:ascii="Arial" w:hAnsi="Arial" w:cs="Arial"/>
          <w:sz w:val="28"/>
          <w:szCs w:val="28"/>
        </w:rPr>
        <w:t>Why do we need one?</w:t>
      </w:r>
    </w:p>
    <w:p w14:paraId="3C850B46" w14:textId="1937F547" w:rsidR="00CA536F" w:rsidRDefault="00E847AF" w:rsidP="00E847AF">
      <w:pPr>
        <w:spacing w:line="240" w:lineRule="auto"/>
        <w:rPr>
          <w:rFonts w:ascii="Arial" w:hAnsi="Arial" w:cs="Arial"/>
          <w:sz w:val="22"/>
          <w:szCs w:val="22"/>
        </w:rPr>
      </w:pPr>
      <w:r>
        <w:rPr>
          <w:rFonts w:ascii="Arial" w:hAnsi="Arial" w:cs="Arial"/>
          <w:sz w:val="22"/>
          <w:szCs w:val="22"/>
        </w:rPr>
        <w:t>To ensure compliance with the G</w:t>
      </w:r>
      <w:r w:rsidR="00E10CFE">
        <w:rPr>
          <w:rFonts w:ascii="Arial" w:hAnsi="Arial" w:cs="Arial"/>
          <w:sz w:val="22"/>
          <w:szCs w:val="22"/>
        </w:rPr>
        <w:t>eneral Data Protection Regulation (GDPR)</w:t>
      </w:r>
      <w:r>
        <w:rPr>
          <w:rFonts w:ascii="Arial" w:hAnsi="Arial" w:cs="Arial"/>
          <w:sz w:val="22"/>
          <w:szCs w:val="22"/>
        </w:rPr>
        <w:t xml:space="preserve">, </w:t>
      </w:r>
      <w:r w:rsidR="00146087" w:rsidRPr="00146087">
        <w:rPr>
          <w:rFonts w:ascii="Arial" w:hAnsi="Arial" w:cs="Arial"/>
          <w:color w:val="auto"/>
          <w:sz w:val="22"/>
          <w:szCs w:val="22"/>
        </w:rPr>
        <w:t>The Hollies Medical Centre</w:t>
      </w:r>
      <w:r w:rsidR="00146087">
        <w:rPr>
          <w:rFonts w:ascii="Arial" w:hAnsi="Arial" w:cs="Arial"/>
          <w:color w:val="auto"/>
          <w:sz w:val="22"/>
          <w:szCs w:val="22"/>
        </w:rPr>
        <w:t xml:space="preserve"> </w:t>
      </w:r>
      <w:r>
        <w:rPr>
          <w:rFonts w:ascii="Arial" w:hAnsi="Arial" w:cs="Arial"/>
          <w:sz w:val="22"/>
          <w:szCs w:val="22"/>
        </w:rPr>
        <w:t>must ensure that information is provided to patients about how their personal data is processed</w:t>
      </w:r>
      <w:r w:rsidR="00E10CFE">
        <w:rPr>
          <w:rFonts w:ascii="Arial" w:hAnsi="Arial" w:cs="Arial"/>
          <w:sz w:val="22"/>
          <w:szCs w:val="22"/>
        </w:rPr>
        <w:t xml:space="preserve"> in a manner which is:</w:t>
      </w:r>
    </w:p>
    <w:p w14:paraId="5D7676B2" w14:textId="2CE6EDFE" w:rsidR="00E10CFE" w:rsidRPr="00E10CFE" w:rsidRDefault="00E10CFE" w:rsidP="00E10CFE">
      <w:pPr>
        <w:pStyle w:val="ListParagraph"/>
        <w:numPr>
          <w:ilvl w:val="0"/>
          <w:numId w:val="7"/>
        </w:numPr>
        <w:spacing w:after="0" w:line="240" w:lineRule="auto"/>
        <w:rPr>
          <w:rFonts w:ascii="Arial" w:hAnsi="Arial" w:cs="Arial"/>
          <w:sz w:val="22"/>
          <w:szCs w:val="22"/>
        </w:rPr>
      </w:pPr>
      <w:r w:rsidRPr="00E10CFE">
        <w:rPr>
          <w:rFonts w:ascii="Arial" w:hAnsi="Arial" w:cs="Arial"/>
          <w:sz w:val="22"/>
          <w:szCs w:val="22"/>
        </w:rPr>
        <w:t>Concise, transparent, int</w:t>
      </w:r>
      <w:r w:rsidR="004124EE">
        <w:rPr>
          <w:rFonts w:ascii="Arial" w:hAnsi="Arial" w:cs="Arial"/>
          <w:sz w:val="22"/>
          <w:szCs w:val="22"/>
        </w:rPr>
        <w:t xml:space="preserve">elligible and easily </w:t>
      </w:r>
      <w:proofErr w:type="gramStart"/>
      <w:r w:rsidR="004124EE">
        <w:rPr>
          <w:rFonts w:ascii="Arial" w:hAnsi="Arial" w:cs="Arial"/>
          <w:sz w:val="22"/>
          <w:szCs w:val="22"/>
        </w:rPr>
        <w:t>accessible;</w:t>
      </w:r>
      <w:proofErr w:type="gramEnd"/>
    </w:p>
    <w:p w14:paraId="24B4700B" w14:textId="77777777" w:rsidR="00E10CFE" w:rsidRPr="00E10CFE" w:rsidRDefault="00E10CFE" w:rsidP="00E10CFE">
      <w:pPr>
        <w:pStyle w:val="ListParagraph"/>
        <w:numPr>
          <w:ilvl w:val="0"/>
          <w:numId w:val="7"/>
        </w:numPr>
        <w:spacing w:after="0" w:line="240" w:lineRule="auto"/>
        <w:rPr>
          <w:rFonts w:ascii="Arial" w:hAnsi="Arial" w:cs="Arial"/>
          <w:sz w:val="22"/>
          <w:szCs w:val="22"/>
        </w:rPr>
      </w:pPr>
      <w:r w:rsidRPr="00E10CFE">
        <w:rPr>
          <w:rFonts w:ascii="Arial" w:hAnsi="Arial" w:cs="Arial"/>
          <w:sz w:val="22"/>
          <w:szCs w:val="22"/>
        </w:rPr>
        <w:t>Written in clear and plain language, particularly if addressed to a child; and</w:t>
      </w:r>
    </w:p>
    <w:p w14:paraId="393B269F" w14:textId="3DE5A8DE" w:rsidR="00E10CFE" w:rsidRDefault="00E10CFE" w:rsidP="00E10CFE">
      <w:pPr>
        <w:pStyle w:val="ListParagraph"/>
        <w:numPr>
          <w:ilvl w:val="0"/>
          <w:numId w:val="7"/>
        </w:numPr>
        <w:spacing w:after="0" w:line="240" w:lineRule="auto"/>
        <w:rPr>
          <w:rFonts w:ascii="Arial" w:hAnsi="Arial" w:cs="Arial"/>
          <w:sz w:val="22"/>
          <w:szCs w:val="22"/>
        </w:rPr>
      </w:pPr>
      <w:r w:rsidRPr="00E10CFE">
        <w:rPr>
          <w:rFonts w:ascii="Arial" w:hAnsi="Arial" w:cs="Arial"/>
          <w:sz w:val="22"/>
          <w:szCs w:val="22"/>
        </w:rPr>
        <w:t>Free of charge</w:t>
      </w:r>
    </w:p>
    <w:p w14:paraId="2E8C11F5" w14:textId="77777777" w:rsidR="00E10CFE" w:rsidRPr="00E10CFE" w:rsidRDefault="00E10CFE" w:rsidP="00E10CFE">
      <w:pPr>
        <w:pStyle w:val="ListParagraph"/>
        <w:spacing w:after="0" w:line="240" w:lineRule="auto"/>
        <w:rPr>
          <w:rFonts w:ascii="Arial" w:hAnsi="Arial" w:cs="Arial"/>
          <w:sz w:val="22"/>
          <w:szCs w:val="22"/>
        </w:rPr>
      </w:pPr>
    </w:p>
    <w:p w14:paraId="51E9CFE2" w14:textId="0DAC122F" w:rsidR="00BD75C6" w:rsidRPr="00E10CFE" w:rsidRDefault="00E10CFE" w:rsidP="00BD75C6">
      <w:pPr>
        <w:pStyle w:val="Heading1"/>
        <w:rPr>
          <w:rFonts w:ascii="Arial" w:hAnsi="Arial" w:cs="Arial"/>
          <w:sz w:val="28"/>
          <w:szCs w:val="28"/>
        </w:rPr>
      </w:pPr>
      <w:r w:rsidRPr="00E10CFE">
        <w:rPr>
          <w:rFonts w:ascii="Arial" w:hAnsi="Arial" w:cs="Arial"/>
          <w:sz w:val="28"/>
          <w:szCs w:val="28"/>
        </w:rPr>
        <w:t>What is GDPR?</w:t>
      </w:r>
    </w:p>
    <w:p w14:paraId="0B72DC30" w14:textId="6396C101" w:rsidR="00BD75C6" w:rsidRDefault="00E10CFE" w:rsidP="00E10CFE">
      <w:pPr>
        <w:spacing w:line="240" w:lineRule="auto"/>
        <w:rPr>
          <w:rFonts w:ascii="Arial" w:hAnsi="Arial" w:cs="Arial"/>
          <w:sz w:val="22"/>
          <w:szCs w:val="22"/>
        </w:rPr>
      </w:pPr>
      <w:r w:rsidRPr="00E10CFE">
        <w:rPr>
          <w:rFonts w:ascii="Arial" w:hAnsi="Arial" w:cs="Arial"/>
          <w:sz w:val="22"/>
          <w:szCs w:val="22"/>
        </w:rPr>
        <w:t>GDPR replaces the Data Prote</w:t>
      </w:r>
      <w:r w:rsidR="004124EE">
        <w:rPr>
          <w:rFonts w:ascii="Arial" w:hAnsi="Arial" w:cs="Arial"/>
          <w:sz w:val="22"/>
          <w:szCs w:val="22"/>
        </w:rPr>
        <w:t>ction Directive 95/46/EC and is</w:t>
      </w:r>
      <w:r w:rsidRPr="00E10CFE">
        <w:rPr>
          <w:rFonts w:ascii="Arial" w:hAnsi="Arial" w:cs="Arial"/>
          <w:sz w:val="22"/>
          <w:szCs w:val="22"/>
        </w:rPr>
        <w:t xml:space="preserve"> designed to </w:t>
      </w:r>
      <w:proofErr w:type="spellStart"/>
      <w:r w:rsidRPr="00E10CFE">
        <w:rPr>
          <w:rFonts w:ascii="Arial" w:hAnsi="Arial" w:cs="Arial"/>
          <w:sz w:val="22"/>
          <w:szCs w:val="22"/>
        </w:rPr>
        <w:t>harmonise</w:t>
      </w:r>
      <w:proofErr w:type="spellEnd"/>
      <w:r w:rsidRPr="00E10CFE">
        <w:rPr>
          <w:rFonts w:ascii="Arial" w:hAnsi="Arial" w:cs="Arial"/>
          <w:sz w:val="22"/>
          <w:szCs w:val="22"/>
        </w:rPr>
        <w:t xml:space="preserve"> data privacy laws across Europe, to protect and empower all EU citizens’ data privacy and to reshape the way in which </w:t>
      </w:r>
      <w:proofErr w:type="spellStart"/>
      <w:r w:rsidRPr="00E10CFE">
        <w:rPr>
          <w:rFonts w:ascii="Arial" w:hAnsi="Arial" w:cs="Arial"/>
          <w:sz w:val="22"/>
          <w:szCs w:val="22"/>
        </w:rPr>
        <w:t>organisations</w:t>
      </w:r>
      <w:proofErr w:type="spellEnd"/>
      <w:r w:rsidRPr="00E10CFE">
        <w:rPr>
          <w:rFonts w:ascii="Arial" w:hAnsi="Arial" w:cs="Arial"/>
          <w:sz w:val="22"/>
          <w:szCs w:val="22"/>
        </w:rPr>
        <w:t xml:space="preserve"> across the region approach data privacy. </w:t>
      </w:r>
      <w:r w:rsidR="00147C74">
        <w:rPr>
          <w:rFonts w:ascii="Arial" w:hAnsi="Arial" w:cs="Arial"/>
          <w:sz w:val="22"/>
          <w:szCs w:val="22"/>
        </w:rPr>
        <w:t xml:space="preserve">GPDR came </w:t>
      </w:r>
      <w:r w:rsidRPr="00E10CFE">
        <w:rPr>
          <w:rFonts w:ascii="Arial" w:hAnsi="Arial" w:cs="Arial"/>
          <w:sz w:val="22"/>
          <w:szCs w:val="22"/>
        </w:rPr>
        <w:t xml:space="preserve">into effect on </w:t>
      </w:r>
      <w:r w:rsidRPr="00E10CFE">
        <w:rPr>
          <w:rFonts w:ascii="Arial" w:hAnsi="Arial" w:cs="Arial"/>
          <w:b/>
          <w:sz w:val="22"/>
          <w:szCs w:val="22"/>
        </w:rPr>
        <w:t>25 May 2018</w:t>
      </w:r>
      <w:r w:rsidRPr="00E10CFE">
        <w:rPr>
          <w:rFonts w:ascii="Arial" w:hAnsi="Arial" w:cs="Arial"/>
          <w:sz w:val="22"/>
          <w:szCs w:val="22"/>
        </w:rPr>
        <w:t>.</w:t>
      </w:r>
    </w:p>
    <w:p w14:paraId="0070B9B7" w14:textId="0B818D6F" w:rsidR="00E10CFE" w:rsidRPr="00E10CFE" w:rsidRDefault="00E10CFE" w:rsidP="00E10CFE">
      <w:pPr>
        <w:pStyle w:val="Heading1"/>
        <w:rPr>
          <w:rFonts w:ascii="Arial" w:hAnsi="Arial" w:cs="Arial"/>
          <w:sz w:val="28"/>
          <w:szCs w:val="28"/>
        </w:rPr>
      </w:pPr>
      <w:r>
        <w:rPr>
          <w:rFonts w:ascii="Arial" w:hAnsi="Arial" w:cs="Arial"/>
          <w:sz w:val="28"/>
          <w:szCs w:val="28"/>
        </w:rPr>
        <w:t>How do we communicate our privacy notice?</w:t>
      </w:r>
    </w:p>
    <w:p w14:paraId="6DEB2DF6" w14:textId="2135179C" w:rsidR="00E10CFE" w:rsidRPr="00E10CFE" w:rsidRDefault="00146087" w:rsidP="00E10CFE">
      <w:pPr>
        <w:spacing w:line="240" w:lineRule="auto"/>
        <w:rPr>
          <w:rFonts w:ascii="Arial" w:hAnsi="Arial" w:cs="Arial"/>
          <w:sz w:val="22"/>
          <w:szCs w:val="22"/>
        </w:rPr>
      </w:pPr>
      <w:r>
        <w:rPr>
          <w:rFonts w:ascii="Arial" w:hAnsi="Arial" w:cs="Arial"/>
          <w:sz w:val="22"/>
          <w:szCs w:val="22"/>
        </w:rPr>
        <w:t xml:space="preserve">At </w:t>
      </w:r>
      <w:r w:rsidRPr="00146087">
        <w:rPr>
          <w:rFonts w:ascii="Arial" w:hAnsi="Arial" w:cs="Arial"/>
          <w:sz w:val="22"/>
          <w:szCs w:val="22"/>
        </w:rPr>
        <w:t>The Hollies Medical Centre</w:t>
      </w:r>
      <w:r w:rsidR="00E10CFE" w:rsidRPr="00E10CFE">
        <w:rPr>
          <w:rFonts w:ascii="Arial" w:hAnsi="Arial" w:cs="Arial"/>
          <w:sz w:val="22"/>
          <w:szCs w:val="22"/>
        </w:rPr>
        <w:t>, the practice privacy notice is displayed on our website, through signage in the waiting room, and in writing during patient registration</w:t>
      </w:r>
      <w:r w:rsidR="00E10CFE">
        <w:rPr>
          <w:rFonts w:ascii="Arial" w:hAnsi="Arial" w:cs="Arial"/>
          <w:sz w:val="22"/>
          <w:szCs w:val="22"/>
        </w:rPr>
        <w:t xml:space="preserve"> (by means of this leaflet)</w:t>
      </w:r>
      <w:r w:rsidR="00E10CFE" w:rsidRPr="00E10CFE">
        <w:rPr>
          <w:rFonts w:ascii="Arial" w:hAnsi="Arial" w:cs="Arial"/>
          <w:sz w:val="22"/>
          <w:szCs w:val="22"/>
        </w:rPr>
        <w:t>. We will:</w:t>
      </w:r>
    </w:p>
    <w:p w14:paraId="61526ECA" w14:textId="77777777" w:rsidR="00E10CFE" w:rsidRPr="00E10CFE" w:rsidRDefault="00E10CFE" w:rsidP="00E10CFE">
      <w:pPr>
        <w:pStyle w:val="ListParagraph"/>
        <w:numPr>
          <w:ilvl w:val="0"/>
          <w:numId w:val="6"/>
        </w:numPr>
        <w:spacing w:after="0" w:line="240" w:lineRule="auto"/>
        <w:rPr>
          <w:rFonts w:ascii="Arial" w:hAnsi="Arial" w:cs="Arial"/>
          <w:sz w:val="22"/>
          <w:szCs w:val="22"/>
        </w:rPr>
      </w:pPr>
      <w:r w:rsidRPr="00E10CFE">
        <w:rPr>
          <w:rFonts w:ascii="Arial" w:hAnsi="Arial" w:cs="Arial"/>
          <w:sz w:val="22"/>
          <w:szCs w:val="22"/>
        </w:rPr>
        <w:t>Inform patients how their data will be used and for what purpose</w:t>
      </w:r>
    </w:p>
    <w:p w14:paraId="327118D2" w14:textId="22319CB1" w:rsidR="00E10CFE" w:rsidRDefault="00E10CFE" w:rsidP="00E10CFE">
      <w:pPr>
        <w:pStyle w:val="ListParagraph"/>
        <w:numPr>
          <w:ilvl w:val="0"/>
          <w:numId w:val="6"/>
        </w:numPr>
        <w:spacing w:after="0" w:line="240" w:lineRule="auto"/>
        <w:rPr>
          <w:rFonts w:ascii="Arial" w:hAnsi="Arial" w:cs="Arial"/>
          <w:sz w:val="22"/>
          <w:szCs w:val="22"/>
        </w:rPr>
      </w:pPr>
      <w:r w:rsidRPr="00E10CFE">
        <w:rPr>
          <w:rFonts w:ascii="Arial" w:hAnsi="Arial" w:cs="Arial"/>
          <w:sz w:val="22"/>
          <w:szCs w:val="22"/>
        </w:rPr>
        <w:t>Allow patients to opt out of sharing their data, should they so wish</w:t>
      </w:r>
    </w:p>
    <w:p w14:paraId="6454F3A3" w14:textId="2DEE16E5" w:rsidR="00E10CFE" w:rsidRDefault="00E10CFE" w:rsidP="00E10CFE">
      <w:pPr>
        <w:spacing w:after="0" w:line="240" w:lineRule="auto"/>
        <w:rPr>
          <w:rFonts w:ascii="Arial" w:hAnsi="Arial" w:cs="Arial"/>
          <w:sz w:val="22"/>
          <w:szCs w:val="22"/>
        </w:rPr>
      </w:pPr>
    </w:p>
    <w:p w14:paraId="21F1158D" w14:textId="38D48B34" w:rsidR="00574114" w:rsidRPr="00574114" w:rsidRDefault="00574114" w:rsidP="00574114">
      <w:pPr>
        <w:rPr>
          <w:rFonts w:ascii="Arial" w:hAnsi="Arial" w:cs="Arial"/>
          <w:sz w:val="22"/>
          <w:szCs w:val="22"/>
        </w:rPr>
      </w:pPr>
    </w:p>
    <w:p w14:paraId="4CED2095" w14:textId="4007D40A" w:rsidR="00574114" w:rsidRPr="00574114" w:rsidRDefault="00574114" w:rsidP="00574114">
      <w:pPr>
        <w:rPr>
          <w:rFonts w:ascii="Arial" w:hAnsi="Arial" w:cs="Arial"/>
          <w:sz w:val="22"/>
          <w:szCs w:val="22"/>
        </w:rPr>
      </w:pPr>
    </w:p>
    <w:p w14:paraId="075E4A4B" w14:textId="4754DDBC" w:rsidR="00574114" w:rsidRPr="00574114" w:rsidRDefault="00574114" w:rsidP="00574114">
      <w:pPr>
        <w:rPr>
          <w:rFonts w:ascii="Arial" w:hAnsi="Arial" w:cs="Arial"/>
          <w:sz w:val="22"/>
          <w:szCs w:val="22"/>
        </w:rPr>
      </w:pPr>
    </w:p>
    <w:p w14:paraId="1DCB61DF" w14:textId="77777777" w:rsidR="00574114" w:rsidRPr="00574114" w:rsidRDefault="00574114" w:rsidP="00574114">
      <w:pPr>
        <w:ind w:firstLine="720"/>
        <w:rPr>
          <w:rFonts w:ascii="Arial" w:hAnsi="Arial" w:cs="Arial"/>
          <w:sz w:val="22"/>
          <w:szCs w:val="22"/>
        </w:rPr>
      </w:pPr>
    </w:p>
    <w:p w14:paraId="23BB2943" w14:textId="1BA4452C" w:rsidR="00E10CFE" w:rsidRPr="00E10CFE" w:rsidRDefault="00E10CFE" w:rsidP="00E10CFE">
      <w:pPr>
        <w:pStyle w:val="Heading1"/>
        <w:rPr>
          <w:rFonts w:ascii="Arial" w:hAnsi="Arial" w:cs="Arial"/>
          <w:sz w:val="28"/>
          <w:szCs w:val="28"/>
        </w:rPr>
      </w:pPr>
      <w:r w:rsidRPr="00E10CFE">
        <w:rPr>
          <w:rFonts w:ascii="Arial" w:hAnsi="Arial" w:cs="Arial"/>
          <w:sz w:val="28"/>
          <w:szCs w:val="28"/>
        </w:rPr>
        <w:lastRenderedPageBreak/>
        <w:t>What information do we collect about you?</w:t>
      </w:r>
    </w:p>
    <w:p w14:paraId="44EE83E0" w14:textId="29773568" w:rsidR="00E10CFE" w:rsidRPr="00E10CFE" w:rsidRDefault="00E10CFE" w:rsidP="00195F99">
      <w:pPr>
        <w:spacing w:line="240" w:lineRule="auto"/>
        <w:jc w:val="both"/>
        <w:rPr>
          <w:rFonts w:ascii="Arial" w:hAnsi="Arial" w:cs="Arial"/>
          <w:color w:val="000000" w:themeColor="text1"/>
          <w:sz w:val="22"/>
          <w:szCs w:val="22"/>
        </w:rPr>
      </w:pPr>
      <w:r w:rsidRPr="00E10CFE">
        <w:rPr>
          <w:rFonts w:ascii="Arial" w:hAnsi="Arial" w:cs="Arial"/>
          <w:color w:val="000000" w:themeColor="text1"/>
          <w:sz w:val="22"/>
          <w:szCs w:val="22"/>
        </w:rPr>
        <w:t xml:space="preserve">We will collect information such as personal details, including name, address, next of kin, records of appointments, visits, telephone calls, your health records, treatment and medications, test results, X-rays, </w:t>
      </w:r>
      <w:proofErr w:type="gramStart"/>
      <w:r w:rsidR="00147C74">
        <w:rPr>
          <w:rFonts w:ascii="Arial" w:hAnsi="Arial" w:cs="Arial"/>
          <w:color w:val="000000" w:themeColor="text1"/>
          <w:sz w:val="22"/>
          <w:szCs w:val="22"/>
        </w:rPr>
        <w:t>emails</w:t>
      </w:r>
      <w:proofErr w:type="gramEnd"/>
      <w:r w:rsidR="00147C74">
        <w:rPr>
          <w:rFonts w:ascii="Arial" w:hAnsi="Arial" w:cs="Arial"/>
          <w:color w:val="000000" w:themeColor="text1"/>
          <w:sz w:val="22"/>
          <w:szCs w:val="22"/>
        </w:rPr>
        <w:t xml:space="preserve"> or other electronic messages, </w:t>
      </w:r>
      <w:r w:rsidRPr="00E10CFE">
        <w:rPr>
          <w:rFonts w:ascii="Arial" w:hAnsi="Arial" w:cs="Arial"/>
          <w:color w:val="000000" w:themeColor="text1"/>
          <w:sz w:val="22"/>
          <w:szCs w:val="22"/>
        </w:rPr>
        <w:t>etc. and any other relevant information to enable us to deliver effective medical care.</w:t>
      </w:r>
    </w:p>
    <w:p w14:paraId="48A36681" w14:textId="3FA03F2D" w:rsidR="00E10CFE" w:rsidRDefault="00E10CFE" w:rsidP="00E10CFE">
      <w:pPr>
        <w:spacing w:after="0" w:line="240" w:lineRule="auto"/>
        <w:rPr>
          <w:rFonts w:ascii="Arial" w:hAnsi="Arial" w:cs="Arial"/>
          <w:sz w:val="22"/>
          <w:szCs w:val="22"/>
        </w:rPr>
      </w:pPr>
    </w:p>
    <w:p w14:paraId="1409A2C2" w14:textId="713B9035" w:rsidR="00E10CFE" w:rsidRPr="00E10CFE" w:rsidRDefault="00E10CFE" w:rsidP="00E10CFE">
      <w:pPr>
        <w:pStyle w:val="Heading1"/>
        <w:rPr>
          <w:rFonts w:ascii="Arial" w:hAnsi="Arial" w:cs="Arial"/>
          <w:sz w:val="28"/>
          <w:szCs w:val="28"/>
        </w:rPr>
      </w:pPr>
      <w:r>
        <w:rPr>
          <w:rFonts w:ascii="Arial" w:hAnsi="Arial" w:cs="Arial"/>
          <w:sz w:val="28"/>
          <w:szCs w:val="28"/>
        </w:rPr>
        <w:t>How do we use your information?</w:t>
      </w:r>
    </w:p>
    <w:p w14:paraId="5B9FF930" w14:textId="64D66F26" w:rsidR="00E10CFE" w:rsidRDefault="00E10CFE" w:rsidP="00195F99">
      <w:pPr>
        <w:spacing w:line="240" w:lineRule="auto"/>
        <w:jc w:val="both"/>
        <w:rPr>
          <w:rFonts w:ascii="Arial" w:hAnsi="Arial" w:cs="Arial"/>
          <w:color w:val="000000" w:themeColor="text1"/>
          <w:sz w:val="22"/>
          <w:szCs w:val="22"/>
        </w:rPr>
      </w:pPr>
      <w:r w:rsidRPr="00E10CFE">
        <w:rPr>
          <w:rFonts w:ascii="Arial" w:hAnsi="Arial" w:cs="Arial"/>
          <w:color w:val="000000" w:themeColor="text1"/>
          <w:sz w:val="22"/>
          <w:szCs w:val="22"/>
        </w:rPr>
        <w:t xml:space="preserve">Your data is collected for the purpose of providing direct patient care; however, we can disclose this information if it is required by law, if you give consent or if it is justified in the public interest. </w:t>
      </w:r>
      <w:r w:rsidR="00195F99">
        <w:rPr>
          <w:rFonts w:ascii="Arial" w:hAnsi="Arial" w:cs="Arial"/>
          <w:color w:val="000000" w:themeColor="text1"/>
          <w:sz w:val="22"/>
          <w:szCs w:val="22"/>
        </w:rPr>
        <w:t xml:space="preserve">We may share information with certain companies, such as Interface Clinical Services to help Data Quality on behalf of the practice, to ensure we are offering the most accurate care possible. </w:t>
      </w:r>
      <w:r w:rsidRPr="00E10CFE">
        <w:rPr>
          <w:rFonts w:ascii="Arial" w:hAnsi="Arial" w:cs="Arial"/>
          <w:color w:val="000000" w:themeColor="text1"/>
          <w:sz w:val="22"/>
          <w:szCs w:val="22"/>
        </w:rPr>
        <w:t xml:space="preserve">The practice may be requested to support research; however, we will always gain your consent before sharing your information with medical research databases such as the Clinical Practice Research Datalink and </w:t>
      </w:r>
      <w:proofErr w:type="spellStart"/>
      <w:r w:rsidRPr="00E10CFE">
        <w:rPr>
          <w:rFonts w:ascii="Arial" w:hAnsi="Arial" w:cs="Arial"/>
          <w:color w:val="000000" w:themeColor="text1"/>
          <w:sz w:val="22"/>
          <w:szCs w:val="22"/>
        </w:rPr>
        <w:t>QResearch</w:t>
      </w:r>
      <w:proofErr w:type="spellEnd"/>
      <w:r w:rsidRPr="00E10CFE">
        <w:rPr>
          <w:rFonts w:ascii="Arial" w:hAnsi="Arial" w:cs="Arial"/>
          <w:color w:val="000000" w:themeColor="text1"/>
          <w:sz w:val="22"/>
          <w:szCs w:val="22"/>
        </w:rPr>
        <w:t xml:space="preserve"> or others when the law allows.</w:t>
      </w:r>
    </w:p>
    <w:p w14:paraId="0110D86C" w14:textId="01FEEECD" w:rsidR="00E10CFE" w:rsidRPr="00E10CFE" w:rsidRDefault="00E10CFE" w:rsidP="00E10CFE">
      <w:pPr>
        <w:pStyle w:val="Heading1"/>
        <w:rPr>
          <w:rFonts w:ascii="Arial" w:hAnsi="Arial" w:cs="Arial"/>
          <w:sz w:val="28"/>
          <w:szCs w:val="28"/>
        </w:rPr>
      </w:pPr>
      <w:r>
        <w:rPr>
          <w:rFonts w:ascii="Arial" w:hAnsi="Arial" w:cs="Arial"/>
          <w:sz w:val="28"/>
          <w:szCs w:val="28"/>
        </w:rPr>
        <w:t>Maintaining confidentiality</w:t>
      </w:r>
    </w:p>
    <w:p w14:paraId="2206FADA" w14:textId="6CB3FC8B" w:rsidR="00E10CFE" w:rsidRPr="00E10CFE" w:rsidRDefault="00E10CFE" w:rsidP="00E10CFE">
      <w:pPr>
        <w:spacing w:line="240" w:lineRule="auto"/>
        <w:rPr>
          <w:rFonts w:ascii="Arial" w:hAnsi="Arial" w:cs="Arial"/>
          <w:color w:val="000000" w:themeColor="text1"/>
          <w:sz w:val="22"/>
          <w:szCs w:val="22"/>
        </w:rPr>
      </w:pPr>
      <w:r w:rsidRPr="00E10CFE">
        <w:rPr>
          <w:rFonts w:ascii="Arial" w:hAnsi="Arial" w:cs="Arial"/>
          <w:color w:val="000000" w:themeColor="text1"/>
          <w:sz w:val="22"/>
          <w:szCs w:val="22"/>
        </w:rPr>
        <w:t>We are committed to maintaining confidentiality and protecting the information we hold about you. We adhere to the General Data Protection Regulation (GDPR), the NHS Codes of Confidentiality and Security, as well as guidance issued by the Information Commissioner’s Office (ICO).</w:t>
      </w:r>
    </w:p>
    <w:p w14:paraId="392A3C1A" w14:textId="4E289F8E" w:rsidR="00E10CFE" w:rsidRPr="00E10CFE" w:rsidRDefault="00E10CFE" w:rsidP="00E10CFE">
      <w:pPr>
        <w:pStyle w:val="Heading1"/>
        <w:rPr>
          <w:rFonts w:ascii="Arial" w:hAnsi="Arial" w:cs="Arial"/>
          <w:sz w:val="28"/>
          <w:szCs w:val="28"/>
        </w:rPr>
      </w:pPr>
      <w:r>
        <w:rPr>
          <w:rFonts w:ascii="Arial" w:hAnsi="Arial" w:cs="Arial"/>
          <w:sz w:val="28"/>
          <w:szCs w:val="28"/>
        </w:rPr>
        <w:t>Risk stratification</w:t>
      </w:r>
    </w:p>
    <w:p w14:paraId="6E8BEECA" w14:textId="384FAC6A" w:rsidR="00D76108" w:rsidRPr="00D76108" w:rsidRDefault="00D76108" w:rsidP="00D76108">
      <w:pPr>
        <w:spacing w:line="240" w:lineRule="auto"/>
        <w:rPr>
          <w:rFonts w:ascii="Arial" w:hAnsi="Arial" w:cs="Arial"/>
          <w:color w:val="000000" w:themeColor="text1"/>
          <w:sz w:val="22"/>
          <w:szCs w:val="22"/>
        </w:rPr>
      </w:pPr>
      <w:r w:rsidRPr="00D76108">
        <w:rPr>
          <w:rFonts w:ascii="Arial" w:hAnsi="Arial" w:cs="Arial"/>
          <w:color w:val="000000" w:themeColor="text1"/>
          <w:sz w:val="22"/>
          <w:szCs w:val="22"/>
        </w:rPr>
        <w:t xml:space="preserve">Risk stratification is a mechanism used to identify and subsequently manage those patients deemed as being at high risk of requiring urgent or emergency care. Usually this includes patients with long-term conditions, </w:t>
      </w:r>
      <w:proofErr w:type="gramStart"/>
      <w:r w:rsidRPr="00D76108">
        <w:rPr>
          <w:rFonts w:ascii="Arial" w:hAnsi="Arial" w:cs="Arial"/>
          <w:color w:val="000000" w:themeColor="text1"/>
          <w:sz w:val="22"/>
          <w:szCs w:val="22"/>
        </w:rPr>
        <w:t>e.g.</w:t>
      </w:r>
      <w:proofErr w:type="gramEnd"/>
      <w:r w:rsidRPr="00D76108">
        <w:rPr>
          <w:rFonts w:ascii="Arial" w:hAnsi="Arial" w:cs="Arial"/>
          <w:color w:val="000000" w:themeColor="text1"/>
          <w:sz w:val="22"/>
          <w:szCs w:val="22"/>
        </w:rPr>
        <w:t xml:space="preserve"> cancer. Your information is collected by </w:t>
      </w:r>
      <w:proofErr w:type="gramStart"/>
      <w:r w:rsidR="00146087">
        <w:rPr>
          <w:rFonts w:ascii="Arial" w:hAnsi="Arial" w:cs="Arial"/>
          <w:color w:val="000000" w:themeColor="text1"/>
          <w:sz w:val="22"/>
          <w:szCs w:val="22"/>
        </w:rPr>
        <w:t>a number of</w:t>
      </w:r>
      <w:proofErr w:type="gramEnd"/>
      <w:r w:rsidR="00146087">
        <w:rPr>
          <w:rFonts w:ascii="Arial" w:hAnsi="Arial" w:cs="Arial"/>
          <w:color w:val="000000" w:themeColor="text1"/>
          <w:sz w:val="22"/>
          <w:szCs w:val="22"/>
        </w:rPr>
        <w:t xml:space="preserve"> sources, including </w:t>
      </w:r>
      <w:r w:rsidR="00146087" w:rsidRPr="00146087">
        <w:rPr>
          <w:rFonts w:ascii="Arial" w:hAnsi="Arial" w:cs="Arial"/>
          <w:color w:val="000000" w:themeColor="text1"/>
          <w:sz w:val="22"/>
          <w:szCs w:val="22"/>
        </w:rPr>
        <w:t>The Hollies Medical Centre</w:t>
      </w:r>
      <w:r w:rsidRPr="00146087">
        <w:rPr>
          <w:rFonts w:ascii="Arial" w:hAnsi="Arial" w:cs="Arial"/>
          <w:color w:val="000000" w:themeColor="text1"/>
          <w:sz w:val="22"/>
          <w:szCs w:val="22"/>
        </w:rPr>
        <w:t>;</w:t>
      </w:r>
      <w:r w:rsidRPr="00D76108">
        <w:rPr>
          <w:rFonts w:ascii="Arial" w:hAnsi="Arial" w:cs="Arial"/>
          <w:color w:val="000000" w:themeColor="text1"/>
          <w:sz w:val="22"/>
          <w:szCs w:val="22"/>
        </w:rPr>
        <w:t xml:space="preserve"> this information is processed electronically and given a risk score which is relayed to your GP who can then decide on any necessary actions to ensure that you receive the most appropriate care.</w:t>
      </w:r>
    </w:p>
    <w:p w14:paraId="73E5B65C" w14:textId="6A2F7216" w:rsidR="00D76108" w:rsidRPr="00E10CFE" w:rsidRDefault="00D76108" w:rsidP="00D76108">
      <w:pPr>
        <w:pStyle w:val="Heading1"/>
        <w:rPr>
          <w:rFonts w:ascii="Arial" w:hAnsi="Arial" w:cs="Arial"/>
          <w:sz w:val="28"/>
          <w:szCs w:val="28"/>
        </w:rPr>
      </w:pPr>
      <w:r>
        <w:rPr>
          <w:rFonts w:ascii="Arial" w:hAnsi="Arial" w:cs="Arial"/>
          <w:sz w:val="28"/>
          <w:szCs w:val="28"/>
        </w:rPr>
        <w:lastRenderedPageBreak/>
        <w:t>Invoice validation</w:t>
      </w:r>
    </w:p>
    <w:p w14:paraId="50AB317A" w14:textId="56C88166" w:rsidR="00E10CFE" w:rsidRDefault="00D76108" w:rsidP="00195F99">
      <w:pPr>
        <w:spacing w:line="240" w:lineRule="auto"/>
        <w:jc w:val="both"/>
        <w:rPr>
          <w:rFonts w:ascii="Arial" w:hAnsi="Arial" w:cs="Arial"/>
          <w:color w:val="000000" w:themeColor="text1"/>
          <w:sz w:val="22"/>
          <w:szCs w:val="22"/>
        </w:rPr>
      </w:pPr>
      <w:r w:rsidRPr="00D76108">
        <w:rPr>
          <w:rFonts w:ascii="Arial" w:hAnsi="Arial" w:cs="Arial"/>
          <w:color w:val="000000" w:themeColor="text1"/>
          <w:sz w:val="22"/>
          <w:szCs w:val="22"/>
        </w:rPr>
        <w:t>Your information may be shared if you have received treatment</w:t>
      </w:r>
      <w:r w:rsidR="00B65328">
        <w:rPr>
          <w:rFonts w:ascii="Arial" w:hAnsi="Arial" w:cs="Arial"/>
          <w:color w:val="000000" w:themeColor="text1"/>
          <w:sz w:val="22"/>
          <w:szCs w:val="22"/>
        </w:rPr>
        <w:t>,</w:t>
      </w:r>
      <w:r w:rsidRPr="00D76108">
        <w:rPr>
          <w:rFonts w:ascii="Arial" w:hAnsi="Arial" w:cs="Arial"/>
          <w:color w:val="000000" w:themeColor="text1"/>
          <w:sz w:val="22"/>
          <w:szCs w:val="22"/>
        </w:rPr>
        <w:t xml:space="preserve"> to determine which </w:t>
      </w:r>
      <w:r w:rsidR="00567A97">
        <w:rPr>
          <w:rFonts w:ascii="Arial" w:hAnsi="Arial" w:cs="Arial"/>
          <w:color w:val="000000" w:themeColor="text1"/>
          <w:sz w:val="22"/>
          <w:szCs w:val="22"/>
        </w:rPr>
        <w:t>Integrated Care Board (ICB)</w:t>
      </w:r>
      <w:r w:rsidRPr="00D76108">
        <w:rPr>
          <w:rFonts w:ascii="Arial" w:hAnsi="Arial" w:cs="Arial"/>
          <w:color w:val="000000" w:themeColor="text1"/>
          <w:sz w:val="22"/>
          <w:szCs w:val="22"/>
        </w:rPr>
        <w:t xml:space="preserve"> is responsible for paying for your treatment. This information may include your name, </w:t>
      </w:r>
      <w:proofErr w:type="gramStart"/>
      <w:r w:rsidRPr="00D76108">
        <w:rPr>
          <w:rFonts w:ascii="Arial" w:hAnsi="Arial" w:cs="Arial"/>
          <w:color w:val="000000" w:themeColor="text1"/>
          <w:sz w:val="22"/>
          <w:szCs w:val="22"/>
        </w:rPr>
        <w:t>address</w:t>
      </w:r>
      <w:proofErr w:type="gramEnd"/>
      <w:r w:rsidRPr="00D76108">
        <w:rPr>
          <w:rFonts w:ascii="Arial" w:hAnsi="Arial" w:cs="Arial"/>
          <w:color w:val="000000" w:themeColor="text1"/>
          <w:sz w:val="22"/>
          <w:szCs w:val="22"/>
        </w:rPr>
        <w:t xml:space="preserve"> and treatment date. </w:t>
      </w:r>
      <w:proofErr w:type="gramStart"/>
      <w:r w:rsidRPr="00D76108">
        <w:rPr>
          <w:rFonts w:ascii="Arial" w:hAnsi="Arial" w:cs="Arial"/>
          <w:color w:val="000000" w:themeColor="text1"/>
          <w:sz w:val="22"/>
          <w:szCs w:val="22"/>
        </w:rPr>
        <w:t>All of</w:t>
      </w:r>
      <w:proofErr w:type="gramEnd"/>
      <w:r w:rsidRPr="00D76108">
        <w:rPr>
          <w:rFonts w:ascii="Arial" w:hAnsi="Arial" w:cs="Arial"/>
          <w:color w:val="000000" w:themeColor="text1"/>
          <w:sz w:val="22"/>
          <w:szCs w:val="22"/>
        </w:rPr>
        <w:t xml:space="preserve"> this information is held securely and confidentially; it will not be used for any other purpose or shared with any third parties.</w:t>
      </w:r>
    </w:p>
    <w:p w14:paraId="1ABEC993" w14:textId="36B93960" w:rsidR="0090793F" w:rsidRDefault="0090793F" w:rsidP="00E10CFE">
      <w:pPr>
        <w:spacing w:line="240" w:lineRule="auto"/>
        <w:rPr>
          <w:rFonts w:ascii="Arial" w:hAnsi="Arial" w:cs="Arial"/>
          <w:color w:val="000000" w:themeColor="text1"/>
          <w:sz w:val="22"/>
          <w:szCs w:val="22"/>
        </w:rPr>
      </w:pPr>
      <w:r>
        <w:rPr>
          <w:rFonts w:ascii="Arial" w:hAnsi="Arial" w:cs="Arial"/>
          <w:noProof/>
          <w:color w:val="000000" w:themeColor="text1"/>
          <w:sz w:val="22"/>
          <w:szCs w:val="22"/>
          <w:lang w:val="en-GB" w:eastAsia="en-GB"/>
        </w:rPr>
        <mc:AlternateContent>
          <mc:Choice Requires="wps">
            <w:drawing>
              <wp:anchor distT="0" distB="0" distL="114300" distR="114300" simplePos="0" relativeHeight="251659264" behindDoc="0" locked="0" layoutInCell="1" allowOverlap="1" wp14:anchorId="7ADAE6D9" wp14:editId="043A0811">
                <wp:simplePos x="0" y="0"/>
                <wp:positionH relativeFrom="column">
                  <wp:posOffset>-19050</wp:posOffset>
                </wp:positionH>
                <wp:positionV relativeFrom="paragraph">
                  <wp:posOffset>50165</wp:posOffset>
                </wp:positionV>
                <wp:extent cx="6724650" cy="485775"/>
                <wp:effectExtent l="76200" t="38100" r="95250" b="123825"/>
                <wp:wrapNone/>
                <wp:docPr id="1" name="Rectangle 1"/>
                <wp:cNvGraphicFramePr/>
                <a:graphic xmlns:a="http://schemas.openxmlformats.org/drawingml/2006/main">
                  <a:graphicData uri="http://schemas.microsoft.com/office/word/2010/wordprocessingShape">
                    <wps:wsp>
                      <wps:cNvSpPr/>
                      <wps:spPr>
                        <a:xfrm>
                          <a:off x="0" y="0"/>
                          <a:ext cx="6724650" cy="485775"/>
                        </a:xfrm>
                        <a:prstGeom prst="rect">
                          <a:avLst/>
                        </a:prstGeom>
                      </wps:spPr>
                      <wps:style>
                        <a:lnRef idx="1">
                          <a:schemeClr val="accent1"/>
                        </a:lnRef>
                        <a:fillRef idx="3">
                          <a:schemeClr val="accent1"/>
                        </a:fillRef>
                        <a:effectRef idx="2">
                          <a:schemeClr val="accent1"/>
                        </a:effectRef>
                        <a:fontRef idx="minor">
                          <a:schemeClr val="lt1"/>
                        </a:fontRef>
                      </wps:style>
                      <wps:txbx>
                        <w:txbxContent>
                          <w:p w14:paraId="189416C3" w14:textId="2DF13B2D" w:rsidR="0090793F" w:rsidRPr="0090793F" w:rsidRDefault="0090793F" w:rsidP="0090793F">
                            <w:pPr>
                              <w:jc w:val="center"/>
                              <w:rPr>
                                <w:b/>
                                <w:color w:val="FFFFFF" w:themeColor="background1"/>
                                <w:sz w:val="28"/>
                                <w:szCs w:val="28"/>
                              </w:rPr>
                            </w:pPr>
                            <w:r w:rsidRPr="0090793F">
                              <w:rPr>
                                <w:b/>
                                <w:color w:val="FFFFFF" w:themeColor="background1"/>
                                <w:sz w:val="28"/>
                                <w:szCs w:val="28"/>
                              </w:rPr>
                              <w:t>Medicines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DAE6D9" id="Rectangle 1" o:spid="_x0000_s1026" style="position:absolute;margin-left:-1.5pt;margin-top:3.95pt;width:529.5pt;height:3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" fillcolor="#281428 [1284]" strokecolor="#603060 [3044]" strokeweight="1pt">
                <v:fill color2="#ac58ac [2260]" rotate="t" focus="100%" type="gradient"/>
                <v:textbox>
                  <w:txbxContent>
                    <w:p w14:paraId="189416C3" w14:textId="2DF13B2D" w:rsidR="0090793F" w:rsidRPr="0090793F" w:rsidRDefault="0090793F" w:rsidP="0090793F">
                      <w:pPr>
                        <w:jc w:val="center"/>
                        <w:rPr>
                          <w:b/>
                          <w:color w:val="FFFFFF" w:themeColor="background1"/>
                          <w:sz w:val="28"/>
                          <w:szCs w:val="28"/>
                        </w:rPr>
                      </w:pPr>
                      <w:r w:rsidRPr="0090793F">
                        <w:rPr>
                          <w:b/>
                          <w:color w:val="FFFFFF" w:themeColor="background1"/>
                          <w:sz w:val="28"/>
                          <w:szCs w:val="28"/>
                        </w:rPr>
                        <w:t>Medicines Management</w:t>
                      </w:r>
                    </w:p>
                  </w:txbxContent>
                </v:textbox>
              </v:rect>
            </w:pict>
          </mc:Fallback>
        </mc:AlternateContent>
      </w:r>
    </w:p>
    <w:p w14:paraId="2447C81F" w14:textId="77777777" w:rsidR="0090793F" w:rsidRDefault="0090793F" w:rsidP="00E10CFE">
      <w:pPr>
        <w:spacing w:line="240" w:lineRule="auto"/>
        <w:rPr>
          <w:rFonts w:ascii="Arial" w:hAnsi="Arial" w:cs="Arial"/>
          <w:color w:val="000000" w:themeColor="text1"/>
          <w:sz w:val="22"/>
          <w:szCs w:val="22"/>
        </w:rPr>
      </w:pPr>
    </w:p>
    <w:p w14:paraId="70D51E2E" w14:textId="77777777" w:rsidR="0090793F" w:rsidRDefault="0090793F" w:rsidP="00E10CFE">
      <w:pPr>
        <w:spacing w:line="240" w:lineRule="auto"/>
        <w:rPr>
          <w:rFonts w:ascii="Arial" w:hAnsi="Arial" w:cs="Arial"/>
          <w:color w:val="000000" w:themeColor="text1"/>
          <w:sz w:val="22"/>
          <w:szCs w:val="22"/>
        </w:rPr>
      </w:pPr>
    </w:p>
    <w:p w14:paraId="1A78034B" w14:textId="5D87CC1A" w:rsidR="0090793F" w:rsidRPr="0090793F" w:rsidRDefault="0090793F" w:rsidP="00E10CFE">
      <w:pPr>
        <w:spacing w:line="240" w:lineRule="auto"/>
        <w:rPr>
          <w:rFonts w:ascii="Arial" w:hAnsi="Arial" w:cs="Arial"/>
          <w:color w:val="000000" w:themeColor="text1"/>
          <w:sz w:val="22"/>
          <w:szCs w:val="22"/>
        </w:rPr>
      </w:pPr>
      <w:r w:rsidRPr="0090793F">
        <w:rPr>
          <w:rFonts w:ascii="Arial" w:hAnsi="Arial" w:cs="Arial"/>
          <w:color w:val="000000"/>
          <w:sz w:val="22"/>
          <w:szCs w:val="22"/>
        </w:rPr>
        <w:t xml:space="preserve">The Practice may conduct Medicines Management Reviews of medications prescribed to its patients. This service performs a review of prescribed medications to ensure patients receive the most appropriate, up to date and </w:t>
      </w:r>
      <w:proofErr w:type="gramStart"/>
      <w:r w:rsidRPr="0090793F">
        <w:rPr>
          <w:rFonts w:ascii="Arial" w:hAnsi="Arial" w:cs="Arial"/>
          <w:color w:val="000000"/>
          <w:sz w:val="22"/>
          <w:szCs w:val="22"/>
        </w:rPr>
        <w:t>cost effective</w:t>
      </w:r>
      <w:proofErr w:type="gramEnd"/>
      <w:r w:rsidRPr="0090793F">
        <w:rPr>
          <w:rFonts w:ascii="Arial" w:hAnsi="Arial" w:cs="Arial"/>
          <w:color w:val="000000"/>
          <w:sz w:val="22"/>
          <w:szCs w:val="22"/>
        </w:rPr>
        <w:t xml:space="preserve"> treatments. This service </w:t>
      </w:r>
      <w:proofErr w:type="gramStart"/>
      <w:r w:rsidRPr="0090793F">
        <w:rPr>
          <w:rFonts w:ascii="Arial" w:hAnsi="Arial" w:cs="Arial"/>
          <w:color w:val="000000"/>
          <w:sz w:val="22"/>
          <w:szCs w:val="22"/>
        </w:rPr>
        <w:t>is may be</w:t>
      </w:r>
      <w:proofErr w:type="gramEnd"/>
      <w:r w:rsidRPr="0090793F">
        <w:rPr>
          <w:rFonts w:ascii="Arial" w:hAnsi="Arial" w:cs="Arial"/>
          <w:color w:val="000000"/>
          <w:sz w:val="22"/>
          <w:szCs w:val="22"/>
        </w:rPr>
        <w:t xml:space="preserve"> provided by directly by the practice or by members of </w:t>
      </w:r>
      <w:r w:rsidR="00567A97">
        <w:rPr>
          <w:rFonts w:ascii="Arial" w:hAnsi="Arial" w:cs="Arial"/>
          <w:color w:val="000000"/>
          <w:sz w:val="22"/>
          <w:szCs w:val="22"/>
        </w:rPr>
        <w:t>South Yorkshire ICB</w:t>
      </w:r>
      <w:r w:rsidRPr="0090793F">
        <w:rPr>
          <w:rFonts w:ascii="Arial" w:hAnsi="Arial" w:cs="Arial"/>
          <w:color w:val="000000"/>
          <w:sz w:val="22"/>
          <w:szCs w:val="22"/>
        </w:rPr>
        <w:t xml:space="preserve"> Medicines Management Team</w:t>
      </w:r>
      <w:r w:rsidR="00567A97">
        <w:rPr>
          <w:rFonts w:ascii="Arial" w:hAnsi="Arial" w:cs="Arial"/>
          <w:color w:val="000000"/>
          <w:sz w:val="22"/>
          <w:szCs w:val="22"/>
        </w:rPr>
        <w:t>.</w:t>
      </w:r>
      <w:r w:rsidRPr="0090793F">
        <w:rPr>
          <w:rFonts w:ascii="Arial" w:hAnsi="Arial" w:cs="Arial"/>
          <w:color w:val="000000"/>
          <w:sz w:val="22"/>
          <w:szCs w:val="22"/>
        </w:rPr>
        <w:t xml:space="preserve"> </w:t>
      </w:r>
    </w:p>
    <w:p w14:paraId="092314D7" w14:textId="77777777" w:rsidR="0090793F" w:rsidRPr="00D76108" w:rsidRDefault="0090793F" w:rsidP="00E10CFE">
      <w:pPr>
        <w:spacing w:line="240" w:lineRule="auto"/>
        <w:rPr>
          <w:rFonts w:ascii="Arial" w:hAnsi="Arial" w:cs="Arial"/>
          <w:color w:val="000000" w:themeColor="text1"/>
          <w:sz w:val="22"/>
          <w:szCs w:val="22"/>
        </w:rPr>
      </w:pPr>
    </w:p>
    <w:p w14:paraId="0C39E164" w14:textId="25AF10C0" w:rsidR="00D76108" w:rsidRPr="00E10CFE" w:rsidRDefault="00D76108" w:rsidP="00D76108">
      <w:pPr>
        <w:pStyle w:val="Heading1"/>
        <w:rPr>
          <w:rFonts w:ascii="Arial" w:hAnsi="Arial" w:cs="Arial"/>
          <w:sz w:val="28"/>
          <w:szCs w:val="28"/>
        </w:rPr>
      </w:pPr>
      <w:r>
        <w:rPr>
          <w:rFonts w:ascii="Arial" w:hAnsi="Arial" w:cs="Arial"/>
          <w:sz w:val="28"/>
          <w:szCs w:val="28"/>
        </w:rPr>
        <w:t>Opt-outs</w:t>
      </w:r>
    </w:p>
    <w:p w14:paraId="22818A84" w14:textId="43789305" w:rsidR="00D76108" w:rsidRPr="00D76108" w:rsidRDefault="00D76108" w:rsidP="00D76108">
      <w:pPr>
        <w:spacing w:line="240" w:lineRule="auto"/>
        <w:rPr>
          <w:rFonts w:ascii="Arial" w:hAnsi="Arial" w:cs="Arial"/>
          <w:color w:val="000000" w:themeColor="text1"/>
          <w:sz w:val="22"/>
          <w:szCs w:val="22"/>
        </w:rPr>
      </w:pPr>
      <w:r w:rsidRPr="00D76108">
        <w:rPr>
          <w:rFonts w:ascii="Arial" w:hAnsi="Arial" w:cs="Arial"/>
          <w:color w:val="000000" w:themeColor="text1"/>
          <w:sz w:val="22"/>
          <w:szCs w:val="22"/>
        </w:rPr>
        <w:t>You have a right to object to yo</w:t>
      </w:r>
      <w:r w:rsidR="00B65328">
        <w:rPr>
          <w:rFonts w:ascii="Arial" w:hAnsi="Arial" w:cs="Arial"/>
          <w:color w:val="000000" w:themeColor="text1"/>
          <w:sz w:val="22"/>
          <w:szCs w:val="22"/>
        </w:rPr>
        <w:t xml:space="preserve">ur information being shared. </w:t>
      </w:r>
      <w:r w:rsidRPr="00D76108">
        <w:rPr>
          <w:rFonts w:ascii="Arial" w:hAnsi="Arial" w:cs="Arial"/>
          <w:color w:val="000000" w:themeColor="text1"/>
          <w:sz w:val="22"/>
          <w:szCs w:val="22"/>
        </w:rPr>
        <w:t>Should you wish to opt out of data collection, please contact a member of staff who will be able to explain how you can opt out and prevent the sharing of your information; this is done by registering a Type 1 opt-out, preventing your information from being shared outside this practice.</w:t>
      </w:r>
    </w:p>
    <w:p w14:paraId="41B65498" w14:textId="67431D86" w:rsidR="002E2452" w:rsidRPr="00E10CFE" w:rsidRDefault="002E2452" w:rsidP="002E2452">
      <w:pPr>
        <w:pStyle w:val="Heading1"/>
        <w:rPr>
          <w:rFonts w:ascii="Arial" w:hAnsi="Arial" w:cs="Arial"/>
          <w:sz w:val="28"/>
          <w:szCs w:val="28"/>
        </w:rPr>
      </w:pPr>
      <w:r>
        <w:rPr>
          <w:rFonts w:ascii="Arial" w:hAnsi="Arial" w:cs="Arial"/>
          <w:sz w:val="28"/>
          <w:szCs w:val="28"/>
        </w:rPr>
        <w:t>Accessing your records</w:t>
      </w:r>
    </w:p>
    <w:p w14:paraId="760F4681" w14:textId="77777777" w:rsidR="002E2452" w:rsidRPr="002E2452" w:rsidRDefault="002E2452" w:rsidP="002E2452">
      <w:pPr>
        <w:spacing w:line="240" w:lineRule="auto"/>
        <w:rPr>
          <w:rFonts w:ascii="Arial" w:hAnsi="Arial" w:cs="Arial"/>
          <w:b/>
          <w:color w:val="000000" w:themeColor="text1"/>
          <w:sz w:val="22"/>
          <w:szCs w:val="22"/>
        </w:rPr>
      </w:pPr>
      <w:r w:rsidRPr="002E2452">
        <w:rPr>
          <w:rFonts w:ascii="Arial" w:hAnsi="Arial" w:cs="Arial"/>
          <w:color w:val="000000" w:themeColor="text1"/>
          <w:sz w:val="22"/>
          <w:szCs w:val="22"/>
        </w:rPr>
        <w:t>You have a right to access the information we hold about you, and if you would like to access this information, you will need to complete a Subject Access Request (SAR). Please ask at reception for a SAR form and you will be given further information. Furthermore, should you identify any inaccuracies, you have a right to have the inaccurate data corrected.</w:t>
      </w:r>
    </w:p>
    <w:p w14:paraId="3CF15C4E" w14:textId="1F68B9C1" w:rsidR="002E2452" w:rsidRPr="00E10CFE" w:rsidRDefault="002E2452" w:rsidP="002E2452">
      <w:pPr>
        <w:pStyle w:val="Heading1"/>
        <w:rPr>
          <w:rFonts w:ascii="Arial" w:hAnsi="Arial" w:cs="Arial"/>
          <w:sz w:val="28"/>
          <w:szCs w:val="28"/>
        </w:rPr>
      </w:pPr>
      <w:r>
        <w:rPr>
          <w:rFonts w:ascii="Arial" w:hAnsi="Arial" w:cs="Arial"/>
          <w:sz w:val="28"/>
          <w:szCs w:val="28"/>
        </w:rPr>
        <w:t>What to do if you have any questions</w:t>
      </w:r>
    </w:p>
    <w:p w14:paraId="6B9B87ED" w14:textId="1A909167" w:rsidR="002E2452" w:rsidRPr="002E2452" w:rsidRDefault="002E2452" w:rsidP="002E2452">
      <w:pPr>
        <w:spacing w:line="240" w:lineRule="auto"/>
        <w:rPr>
          <w:rFonts w:ascii="Arial" w:hAnsi="Arial" w:cs="Arial"/>
          <w:color w:val="000000" w:themeColor="text1"/>
          <w:sz w:val="22"/>
          <w:szCs w:val="22"/>
        </w:rPr>
      </w:pPr>
      <w:r w:rsidRPr="002E2452">
        <w:rPr>
          <w:rFonts w:ascii="Arial" w:hAnsi="Arial" w:cs="Arial"/>
          <w:color w:val="000000" w:themeColor="text1"/>
          <w:sz w:val="22"/>
          <w:szCs w:val="22"/>
        </w:rPr>
        <w:t>Should you have any questions about our privacy policy or the information we hold about you, you can:</w:t>
      </w:r>
    </w:p>
    <w:p w14:paraId="48BA803D" w14:textId="28288313" w:rsidR="002E2452" w:rsidRPr="002E2452" w:rsidRDefault="002E2452" w:rsidP="002E2452">
      <w:pPr>
        <w:pStyle w:val="ListParagraph"/>
        <w:numPr>
          <w:ilvl w:val="0"/>
          <w:numId w:val="8"/>
        </w:numPr>
        <w:spacing w:after="0" w:line="240" w:lineRule="auto"/>
        <w:rPr>
          <w:rFonts w:ascii="Arial" w:hAnsi="Arial" w:cs="Arial"/>
          <w:color w:val="000000" w:themeColor="text1"/>
          <w:sz w:val="22"/>
          <w:szCs w:val="22"/>
        </w:rPr>
      </w:pPr>
      <w:r w:rsidRPr="002E2452">
        <w:rPr>
          <w:rFonts w:ascii="Arial" w:hAnsi="Arial" w:cs="Arial"/>
          <w:color w:val="000000" w:themeColor="text1"/>
          <w:sz w:val="22"/>
          <w:szCs w:val="22"/>
        </w:rPr>
        <w:lastRenderedPageBreak/>
        <w:t>Contact the practice’</w:t>
      </w:r>
      <w:r w:rsidR="00146087">
        <w:rPr>
          <w:rFonts w:ascii="Arial" w:hAnsi="Arial" w:cs="Arial"/>
          <w:color w:val="000000" w:themeColor="text1"/>
          <w:sz w:val="22"/>
          <w:szCs w:val="22"/>
        </w:rPr>
        <w:t>s data controller via email at hollies.prescriptions@nhs.net</w:t>
      </w:r>
      <w:r w:rsidRPr="002E2452">
        <w:rPr>
          <w:rFonts w:ascii="Arial" w:hAnsi="Arial" w:cs="Arial"/>
          <w:color w:val="000000" w:themeColor="text1"/>
          <w:sz w:val="22"/>
          <w:szCs w:val="22"/>
        </w:rPr>
        <w:t>. GP practices are data controllers for the data they hold about their patients</w:t>
      </w:r>
      <w:r w:rsidRPr="002E2452">
        <w:rPr>
          <w:rStyle w:val="FootnoteReference"/>
          <w:rFonts w:ascii="Arial" w:hAnsi="Arial" w:cs="Arial"/>
          <w:color w:val="000000" w:themeColor="text1"/>
          <w:sz w:val="22"/>
          <w:szCs w:val="22"/>
        </w:rPr>
        <w:footnoteReference w:id="1"/>
      </w:r>
      <w:r w:rsidRPr="002E2452">
        <w:rPr>
          <w:rFonts w:ascii="Arial" w:hAnsi="Arial" w:cs="Arial"/>
          <w:color w:val="000000" w:themeColor="text1"/>
          <w:sz w:val="22"/>
          <w:szCs w:val="22"/>
        </w:rPr>
        <w:t xml:space="preserve">    </w:t>
      </w:r>
    </w:p>
    <w:p w14:paraId="35D688CA" w14:textId="74141F8E" w:rsidR="002E2452" w:rsidRPr="002E2452" w:rsidRDefault="002E2452" w:rsidP="002E2452">
      <w:pPr>
        <w:pStyle w:val="ListParagraph"/>
        <w:numPr>
          <w:ilvl w:val="0"/>
          <w:numId w:val="8"/>
        </w:numPr>
        <w:spacing w:after="0" w:line="240" w:lineRule="auto"/>
        <w:rPr>
          <w:rFonts w:ascii="Arial" w:hAnsi="Arial" w:cs="Arial"/>
          <w:color w:val="000000" w:themeColor="text1"/>
          <w:sz w:val="22"/>
          <w:szCs w:val="22"/>
        </w:rPr>
      </w:pPr>
      <w:r w:rsidRPr="002E2452">
        <w:rPr>
          <w:rFonts w:ascii="Arial" w:hAnsi="Arial" w:cs="Arial"/>
          <w:color w:val="000000" w:themeColor="text1"/>
          <w:sz w:val="22"/>
          <w:szCs w:val="22"/>
        </w:rPr>
        <w:t>Write to the data c</w:t>
      </w:r>
      <w:r w:rsidR="00146087">
        <w:rPr>
          <w:rFonts w:ascii="Arial" w:hAnsi="Arial" w:cs="Arial"/>
          <w:color w:val="000000" w:themeColor="text1"/>
          <w:sz w:val="22"/>
          <w:szCs w:val="22"/>
        </w:rPr>
        <w:t>ontroller at The Hollies Medical Centre, 20 St Andrews Road, Sheffield S11 9AL</w:t>
      </w:r>
    </w:p>
    <w:p w14:paraId="7FDF0B20" w14:textId="257FCCD6" w:rsidR="002E2452" w:rsidRDefault="00146087" w:rsidP="004C71A7">
      <w:pPr>
        <w:pStyle w:val="ListParagraph"/>
        <w:numPr>
          <w:ilvl w:val="0"/>
          <w:numId w:val="8"/>
        </w:numPr>
        <w:spacing w:after="0" w:line="240" w:lineRule="auto"/>
        <w:rPr>
          <w:rFonts w:ascii="Arial" w:hAnsi="Arial" w:cs="Arial"/>
          <w:color w:val="000000" w:themeColor="text1"/>
          <w:sz w:val="22"/>
          <w:szCs w:val="22"/>
        </w:rPr>
      </w:pPr>
      <w:r>
        <w:rPr>
          <w:rFonts w:ascii="Arial" w:hAnsi="Arial" w:cs="Arial"/>
          <w:color w:val="000000" w:themeColor="text1"/>
          <w:sz w:val="22"/>
          <w:szCs w:val="22"/>
        </w:rPr>
        <w:t>Ask t</w:t>
      </w:r>
      <w:r w:rsidR="00147C74">
        <w:rPr>
          <w:rFonts w:ascii="Arial" w:hAnsi="Arial" w:cs="Arial"/>
          <w:color w:val="000000" w:themeColor="text1"/>
          <w:sz w:val="22"/>
          <w:szCs w:val="22"/>
        </w:rPr>
        <w:t>o speak to the Practice Manager or Deputy Practice Manager.</w:t>
      </w:r>
    </w:p>
    <w:p w14:paraId="24CD45BD" w14:textId="77777777" w:rsidR="002E2452" w:rsidRPr="002E2452" w:rsidRDefault="002E2452" w:rsidP="002E2452">
      <w:pPr>
        <w:pStyle w:val="ListParagraph"/>
        <w:spacing w:after="0" w:line="240" w:lineRule="auto"/>
        <w:ind w:left="1080"/>
        <w:rPr>
          <w:rFonts w:ascii="Arial" w:hAnsi="Arial" w:cs="Arial"/>
          <w:color w:val="000000" w:themeColor="text1"/>
          <w:sz w:val="22"/>
          <w:szCs w:val="22"/>
        </w:rPr>
      </w:pPr>
    </w:p>
    <w:p w14:paraId="2ABACECD" w14:textId="047383F0" w:rsidR="002E2452" w:rsidRPr="002E2452" w:rsidRDefault="002E2452" w:rsidP="002E2452">
      <w:pPr>
        <w:spacing w:line="240" w:lineRule="auto"/>
        <w:rPr>
          <w:rFonts w:ascii="Arial" w:hAnsi="Arial" w:cs="Arial"/>
          <w:color w:val="000000" w:themeColor="text1"/>
          <w:sz w:val="22"/>
          <w:szCs w:val="22"/>
        </w:rPr>
      </w:pPr>
      <w:r w:rsidRPr="002E2452">
        <w:rPr>
          <w:rFonts w:ascii="Arial" w:hAnsi="Arial" w:cs="Arial"/>
          <w:color w:val="000000" w:themeColor="text1"/>
          <w:sz w:val="22"/>
          <w:szCs w:val="22"/>
        </w:rPr>
        <w:t>The Dat</w:t>
      </w:r>
      <w:r w:rsidR="00146087">
        <w:rPr>
          <w:rFonts w:ascii="Arial" w:hAnsi="Arial" w:cs="Arial"/>
          <w:color w:val="000000" w:themeColor="text1"/>
          <w:sz w:val="22"/>
          <w:szCs w:val="22"/>
        </w:rPr>
        <w:t xml:space="preserve">a Protection Officer (DPO) for </w:t>
      </w:r>
      <w:r w:rsidR="00146087" w:rsidRPr="00146087">
        <w:rPr>
          <w:rFonts w:ascii="Arial" w:hAnsi="Arial" w:cs="Arial"/>
          <w:color w:val="000000" w:themeColor="text1"/>
          <w:sz w:val="22"/>
          <w:szCs w:val="22"/>
        </w:rPr>
        <w:t>The Hollies Medical Centre</w:t>
      </w:r>
      <w:r w:rsidRPr="002E2452">
        <w:rPr>
          <w:rFonts w:ascii="Arial" w:hAnsi="Arial" w:cs="Arial"/>
          <w:color w:val="000000" w:themeColor="text1"/>
          <w:sz w:val="22"/>
          <w:szCs w:val="22"/>
        </w:rPr>
        <w:t xml:space="preserve"> is </w:t>
      </w:r>
      <w:r w:rsidR="00146087">
        <w:rPr>
          <w:rFonts w:ascii="Arial" w:hAnsi="Arial" w:cs="Arial"/>
          <w:color w:val="000000" w:themeColor="text1"/>
          <w:sz w:val="22"/>
          <w:szCs w:val="22"/>
        </w:rPr>
        <w:t xml:space="preserve">the </w:t>
      </w:r>
      <w:r w:rsidR="00567A97">
        <w:rPr>
          <w:rFonts w:ascii="Arial" w:hAnsi="Arial" w:cs="Arial"/>
          <w:color w:val="000000" w:themeColor="text1"/>
          <w:sz w:val="22"/>
          <w:szCs w:val="22"/>
        </w:rPr>
        <w:t>South Yorkshire ICB</w:t>
      </w:r>
      <w:r w:rsidR="00D2546D">
        <w:rPr>
          <w:rFonts w:ascii="Arial" w:hAnsi="Arial" w:cs="Arial"/>
          <w:color w:val="000000" w:themeColor="text1"/>
          <w:sz w:val="22"/>
          <w:szCs w:val="22"/>
        </w:rPr>
        <w:t xml:space="preserve"> DPO.</w:t>
      </w:r>
    </w:p>
    <w:p w14:paraId="03397CFB" w14:textId="29DAFD4F" w:rsidR="002E2452" w:rsidRPr="00E10CFE" w:rsidRDefault="002E2452" w:rsidP="002E2452">
      <w:pPr>
        <w:pStyle w:val="Heading1"/>
        <w:rPr>
          <w:rFonts w:ascii="Arial" w:hAnsi="Arial" w:cs="Arial"/>
          <w:sz w:val="28"/>
          <w:szCs w:val="28"/>
        </w:rPr>
      </w:pPr>
      <w:r>
        <w:rPr>
          <w:rFonts w:ascii="Arial" w:hAnsi="Arial" w:cs="Arial"/>
          <w:sz w:val="28"/>
          <w:szCs w:val="28"/>
        </w:rPr>
        <w:t>Complaints</w:t>
      </w:r>
    </w:p>
    <w:p w14:paraId="387F367A" w14:textId="32E1F2D4" w:rsidR="002E2452" w:rsidRPr="002E2452" w:rsidRDefault="002E2452" w:rsidP="002E2452">
      <w:pPr>
        <w:spacing w:line="240" w:lineRule="auto"/>
        <w:rPr>
          <w:rFonts w:ascii="Arial" w:hAnsi="Arial" w:cs="Arial"/>
          <w:color w:val="000000" w:themeColor="text1"/>
          <w:sz w:val="22"/>
          <w:szCs w:val="22"/>
        </w:rPr>
      </w:pPr>
      <w:proofErr w:type="gramStart"/>
      <w:r w:rsidRPr="002E2452">
        <w:rPr>
          <w:rFonts w:ascii="Arial" w:hAnsi="Arial" w:cs="Arial"/>
          <w:color w:val="000000" w:themeColor="text1"/>
          <w:sz w:val="22"/>
          <w:szCs w:val="22"/>
        </w:rPr>
        <w:t>In the event that</w:t>
      </w:r>
      <w:proofErr w:type="gramEnd"/>
      <w:r w:rsidRPr="002E2452">
        <w:rPr>
          <w:rFonts w:ascii="Arial" w:hAnsi="Arial" w:cs="Arial"/>
          <w:color w:val="000000" w:themeColor="text1"/>
          <w:sz w:val="22"/>
          <w:szCs w:val="22"/>
        </w:rPr>
        <w:t xml:space="preserve"> you are unhappy with any element of our data-processing methods, you have the right to lodge a complaint with the ICO. For further details, visit ico.org.uk and select ‘Raising a concern’. </w:t>
      </w:r>
    </w:p>
    <w:p w14:paraId="288DF68D" w14:textId="2162FA0C" w:rsidR="00E10CFE" w:rsidRPr="00B12BD5" w:rsidRDefault="009217DF" w:rsidP="00B12BD5">
      <w:pPr>
        <w:spacing w:line="240" w:lineRule="auto"/>
        <w:rPr>
          <w:rFonts w:ascii="Arial" w:hAnsi="Arial" w:cs="Arial"/>
          <w:color w:val="000000" w:themeColor="text1"/>
          <w:sz w:val="22"/>
          <w:szCs w:val="22"/>
        </w:rPr>
      </w:pPr>
      <w:r w:rsidRPr="009217DF">
        <w:rPr>
          <w:rFonts w:ascii="Arial" w:hAnsi="Arial" w:cs="Arial"/>
          <w:color w:val="000000" w:themeColor="text1"/>
          <w:sz w:val="22"/>
          <w:szCs w:val="22"/>
        </w:rPr>
        <w:t xml:space="preserve">We regularly review our privacy </w:t>
      </w:r>
      <w:proofErr w:type="gramStart"/>
      <w:r w:rsidRPr="009217DF">
        <w:rPr>
          <w:rFonts w:ascii="Arial" w:hAnsi="Arial" w:cs="Arial"/>
          <w:color w:val="000000" w:themeColor="text1"/>
          <w:sz w:val="22"/>
          <w:szCs w:val="22"/>
        </w:rPr>
        <w:t>policy</w:t>
      </w:r>
      <w:proofErr w:type="gramEnd"/>
      <w:r w:rsidRPr="009217DF">
        <w:rPr>
          <w:rFonts w:ascii="Arial" w:hAnsi="Arial" w:cs="Arial"/>
          <w:color w:val="000000" w:themeColor="text1"/>
          <w:sz w:val="22"/>
          <w:szCs w:val="22"/>
        </w:rPr>
        <w:t xml:space="preserve"> and any updates will be published on our website, and on posters to reflect the changes. This policy is to be reviewed</w:t>
      </w:r>
      <w:r w:rsidR="00146087">
        <w:rPr>
          <w:rFonts w:ascii="Arial" w:hAnsi="Arial" w:cs="Arial"/>
          <w:color w:val="000000" w:themeColor="text1"/>
          <w:sz w:val="22"/>
          <w:szCs w:val="22"/>
        </w:rPr>
        <w:t xml:space="preserve"> in </w:t>
      </w:r>
      <w:r w:rsidR="00567A97">
        <w:rPr>
          <w:rFonts w:ascii="Arial" w:hAnsi="Arial" w:cs="Arial"/>
          <w:color w:val="000000" w:themeColor="text1"/>
          <w:sz w:val="22"/>
          <w:szCs w:val="22"/>
        </w:rPr>
        <w:t>October</w:t>
      </w:r>
      <w:r w:rsidR="00146087">
        <w:rPr>
          <w:rFonts w:ascii="Arial" w:hAnsi="Arial" w:cs="Arial"/>
          <w:color w:val="000000" w:themeColor="text1"/>
          <w:sz w:val="22"/>
          <w:szCs w:val="22"/>
        </w:rPr>
        <w:t xml:space="preserve"> 20</w:t>
      </w:r>
      <w:r w:rsidR="00147C74">
        <w:rPr>
          <w:rFonts w:ascii="Arial" w:hAnsi="Arial" w:cs="Arial"/>
          <w:color w:val="000000" w:themeColor="text1"/>
          <w:sz w:val="22"/>
          <w:szCs w:val="22"/>
        </w:rPr>
        <w:t>2</w:t>
      </w:r>
      <w:r w:rsidR="00574114">
        <w:rPr>
          <w:rFonts w:ascii="Arial" w:hAnsi="Arial" w:cs="Arial"/>
          <w:color w:val="000000" w:themeColor="text1"/>
          <w:sz w:val="22"/>
          <w:szCs w:val="22"/>
        </w:rPr>
        <w:t>3</w:t>
      </w:r>
      <w:r w:rsidR="00147C74">
        <w:rPr>
          <w:rFonts w:ascii="Arial" w:hAnsi="Arial" w:cs="Arial"/>
          <w:color w:val="000000" w:themeColor="text1"/>
          <w:sz w:val="22"/>
          <w:szCs w:val="22"/>
        </w:rPr>
        <w:t>.</w:t>
      </w:r>
    </w:p>
    <w:sectPr w:rsidR="00E10CFE" w:rsidRPr="00B12BD5">
      <w:headerReference w:type="even" r:id="rId12"/>
      <w:headerReference w:type="default" r:id="rId13"/>
      <w:footerReference w:type="even" r:id="rId14"/>
      <w:footerReference w:type="default" r:id="rId15"/>
      <w:headerReference w:type="first" r:id="rId16"/>
      <w:footerReference w:type="first" r:id="rId1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32735" w14:textId="77777777" w:rsidR="0043331C" w:rsidRDefault="0043331C">
      <w:pPr>
        <w:spacing w:after="0" w:line="240" w:lineRule="auto"/>
      </w:pPr>
      <w:r>
        <w:separator/>
      </w:r>
    </w:p>
  </w:endnote>
  <w:endnote w:type="continuationSeparator" w:id="0">
    <w:p w14:paraId="0E1944A9" w14:textId="77777777" w:rsidR="0043331C" w:rsidRDefault="00433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C639"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0CA6FB" w14:textId="77777777" w:rsidR="00265B76" w:rsidRDefault="00265B76" w:rsidP="00265B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C7F7" w14:textId="77777777" w:rsidR="00265B76" w:rsidRDefault="00265B76" w:rsidP="008D65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546D">
      <w:rPr>
        <w:rStyle w:val="PageNumber"/>
        <w:noProof/>
      </w:rPr>
      <w:t>5</w:t>
    </w:r>
    <w:r>
      <w:rPr>
        <w:rStyle w:val="PageNumber"/>
      </w:rPr>
      <w:fldChar w:fldCharType="end"/>
    </w:r>
  </w:p>
  <w:p w14:paraId="18234AD7" w14:textId="439B4D10" w:rsidR="00265B76" w:rsidRDefault="0090793F" w:rsidP="0090793F">
    <w:pPr>
      <w:pStyle w:val="Footer"/>
      <w:ind w:right="360"/>
      <w:jc w:val="left"/>
      <w:rPr>
        <w:sz w:val="16"/>
        <w:szCs w:val="16"/>
      </w:rPr>
    </w:pPr>
    <w:r>
      <w:rPr>
        <w:sz w:val="16"/>
        <w:szCs w:val="16"/>
      </w:rPr>
      <w:fldChar w:fldCharType="begin"/>
    </w:r>
    <w:r>
      <w:rPr>
        <w:sz w:val="16"/>
        <w:szCs w:val="16"/>
      </w:rPr>
      <w:instrText xml:space="preserve"> FILENAME  \* Caps  \* MERGEFORMAT </w:instrText>
    </w:r>
    <w:r>
      <w:rPr>
        <w:sz w:val="16"/>
        <w:szCs w:val="16"/>
      </w:rPr>
      <w:fldChar w:fldCharType="separate"/>
    </w:r>
    <w:r w:rsidR="00FE18ED">
      <w:rPr>
        <w:noProof/>
        <w:sz w:val="16"/>
        <w:szCs w:val="16"/>
      </w:rPr>
      <w:t>Privacy Information Leaflet Adults.Docx</w:t>
    </w:r>
    <w:r>
      <w:rPr>
        <w:sz w:val="16"/>
        <w:szCs w:val="16"/>
      </w:rPr>
      <w:fldChar w:fldCharType="end"/>
    </w:r>
  </w:p>
  <w:p w14:paraId="37E84743" w14:textId="14CFD6FA" w:rsidR="0090793F" w:rsidRPr="0090793F" w:rsidRDefault="0090793F" w:rsidP="0090793F">
    <w:pPr>
      <w:pStyle w:val="Footer"/>
      <w:ind w:right="360"/>
      <w:jc w:val="left"/>
      <w:rPr>
        <w:sz w:val="16"/>
        <w:szCs w:val="16"/>
      </w:rPr>
    </w:pPr>
    <w:r>
      <w:rPr>
        <w:sz w:val="16"/>
        <w:szCs w:val="16"/>
      </w:rPr>
      <w:t xml:space="preserve">Reviewed </w:t>
    </w:r>
    <w:r w:rsidR="00567A97">
      <w:rPr>
        <w:sz w:val="16"/>
        <w:szCs w:val="16"/>
      </w:rPr>
      <w:t>October</w:t>
    </w:r>
    <w:r w:rsidR="00147C74">
      <w:rPr>
        <w:sz w:val="16"/>
        <w:szCs w:val="16"/>
      </w:rPr>
      <w:t xml:space="preserve"> 202</w:t>
    </w:r>
    <w:r w:rsidR="00574114">
      <w:rPr>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F640" w14:textId="77777777" w:rsidR="00567A97" w:rsidRDefault="00567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FBF29" w14:textId="77777777" w:rsidR="0043331C" w:rsidRDefault="0043331C">
      <w:pPr>
        <w:spacing w:after="0" w:line="240" w:lineRule="auto"/>
      </w:pPr>
      <w:r>
        <w:separator/>
      </w:r>
    </w:p>
  </w:footnote>
  <w:footnote w:type="continuationSeparator" w:id="0">
    <w:p w14:paraId="27EAE614" w14:textId="77777777" w:rsidR="0043331C" w:rsidRDefault="0043331C">
      <w:pPr>
        <w:spacing w:after="0" w:line="240" w:lineRule="auto"/>
      </w:pPr>
      <w:r>
        <w:continuationSeparator/>
      </w:r>
    </w:p>
  </w:footnote>
  <w:footnote w:id="1">
    <w:p w14:paraId="5B9C68E9" w14:textId="77777777" w:rsidR="002E2452" w:rsidRDefault="002E2452" w:rsidP="002E2452">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9807" w14:textId="77777777" w:rsidR="00567A97" w:rsidRDefault="00567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5CEE" w14:textId="77777777" w:rsidR="00567A97" w:rsidRDefault="00567A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73BD" w14:textId="77777777" w:rsidR="00567A97" w:rsidRDefault="00567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028BC"/>
    <w:multiLevelType w:val="hybridMultilevel"/>
    <w:tmpl w:val="D72C6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71C30"/>
    <w:multiLevelType w:val="hybridMultilevel"/>
    <w:tmpl w:val="043CE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4A3DD8"/>
    <w:multiLevelType w:val="hybridMultilevel"/>
    <w:tmpl w:val="AE00A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C9514F"/>
    <w:multiLevelType w:val="hybridMultilevel"/>
    <w:tmpl w:val="F21EF63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2"/>
  </w:num>
  <w:num w:numId="4">
    <w:abstractNumId w:val="1"/>
  </w:num>
  <w:num w:numId="5">
    <w:abstractNumId w:val="5"/>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D9A"/>
    <w:rsid w:val="0001337A"/>
    <w:rsid w:val="00047997"/>
    <w:rsid w:val="00070A17"/>
    <w:rsid w:val="000F6F36"/>
    <w:rsid w:val="00110A81"/>
    <w:rsid w:val="00142F5C"/>
    <w:rsid w:val="00146087"/>
    <w:rsid w:val="00147C74"/>
    <w:rsid w:val="00191329"/>
    <w:rsid w:val="0019510F"/>
    <w:rsid w:val="00195F99"/>
    <w:rsid w:val="001D1F0D"/>
    <w:rsid w:val="00263834"/>
    <w:rsid w:val="00265B76"/>
    <w:rsid w:val="002D6A1A"/>
    <w:rsid w:val="002E2452"/>
    <w:rsid w:val="002E3EC6"/>
    <w:rsid w:val="00301C09"/>
    <w:rsid w:val="0036734B"/>
    <w:rsid w:val="003A6A38"/>
    <w:rsid w:val="003B10BE"/>
    <w:rsid w:val="003B5AE1"/>
    <w:rsid w:val="003C0C07"/>
    <w:rsid w:val="003C2F57"/>
    <w:rsid w:val="003E7496"/>
    <w:rsid w:val="003F62A2"/>
    <w:rsid w:val="004036FE"/>
    <w:rsid w:val="004124EE"/>
    <w:rsid w:val="0041615B"/>
    <w:rsid w:val="0043331C"/>
    <w:rsid w:val="00567A97"/>
    <w:rsid w:val="00574114"/>
    <w:rsid w:val="00617CF8"/>
    <w:rsid w:val="00710473"/>
    <w:rsid w:val="00714EC2"/>
    <w:rsid w:val="00747F99"/>
    <w:rsid w:val="007C2984"/>
    <w:rsid w:val="008228AC"/>
    <w:rsid w:val="008624D7"/>
    <w:rsid w:val="008D509E"/>
    <w:rsid w:val="008E30BF"/>
    <w:rsid w:val="0090793F"/>
    <w:rsid w:val="00914EC0"/>
    <w:rsid w:val="009201C3"/>
    <w:rsid w:val="009217DF"/>
    <w:rsid w:val="0098104C"/>
    <w:rsid w:val="009949E6"/>
    <w:rsid w:val="009C4E6A"/>
    <w:rsid w:val="00B12BD5"/>
    <w:rsid w:val="00B3752B"/>
    <w:rsid w:val="00B50CEF"/>
    <w:rsid w:val="00B65328"/>
    <w:rsid w:val="00BD75C6"/>
    <w:rsid w:val="00C4796E"/>
    <w:rsid w:val="00CA536F"/>
    <w:rsid w:val="00CF53F4"/>
    <w:rsid w:val="00D147D6"/>
    <w:rsid w:val="00D2546D"/>
    <w:rsid w:val="00D32B55"/>
    <w:rsid w:val="00D33D9A"/>
    <w:rsid w:val="00D34FBA"/>
    <w:rsid w:val="00D76108"/>
    <w:rsid w:val="00D77A4A"/>
    <w:rsid w:val="00D84C6F"/>
    <w:rsid w:val="00DA72D2"/>
    <w:rsid w:val="00DB25D1"/>
    <w:rsid w:val="00DB4703"/>
    <w:rsid w:val="00E04707"/>
    <w:rsid w:val="00E10CFE"/>
    <w:rsid w:val="00E152A2"/>
    <w:rsid w:val="00E847AF"/>
    <w:rsid w:val="00E93923"/>
    <w:rsid w:val="00EA3158"/>
    <w:rsid w:val="00EB6BEB"/>
    <w:rsid w:val="00F81A05"/>
    <w:rsid w:val="00F82ACA"/>
    <w:rsid w:val="00F940C5"/>
    <w:rsid w:val="00FA4D35"/>
    <w:rsid w:val="00FE18ED"/>
    <w:rsid w:val="00FF0A9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A824A7"/>
  <w15:docId w15:val="{0D0FD6ED-FE74-4DB8-B663-169DA8AC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en-US" w:bidi="ar-SA"/>
      </w:rPr>
    </w:rPrDefault>
    <w:pPrDefault>
      <w:pPr>
        <w:spacing w:after="180" w:line="360"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3"/>
    <w:qFormat/>
    <w:pPr>
      <w:keepNext/>
      <w:keepLines/>
      <w:pBdr>
        <w:top w:val="single" w:sz="4" w:space="31" w:color="663366" w:themeColor="accent1"/>
        <w:bottom w:val="single" w:sz="4" w:space="31" w:color="663366" w:themeColor="accent1"/>
      </w:pBdr>
      <w:shd w:val="clear" w:color="auto" w:fill="663366" w:themeFill="accent1"/>
      <w:spacing w:after="320" w:line="240" w:lineRule="auto"/>
      <w:contextualSpacing/>
      <w:jc w:val="center"/>
      <w:outlineLvl w:val="0"/>
    </w:pPr>
    <w:rPr>
      <w:rFonts w:asciiTheme="majorHAnsi" w:eastAsiaTheme="majorEastAsia" w:hAnsiTheme="majorHAnsi" w:cstheme="majorBidi"/>
      <w:color w:val="FFFFFF" w:themeColor="background1"/>
      <w:sz w:val="52"/>
      <w:szCs w:val="32"/>
    </w:rPr>
  </w:style>
  <w:style w:type="paragraph" w:styleId="Heading2">
    <w:name w:val="heading 2"/>
    <w:basedOn w:val="Normal"/>
    <w:link w:val="Heading2Char"/>
    <w:uiPriority w:val="9"/>
    <w:unhideWhenUsed/>
    <w:qFormat/>
    <w:pPr>
      <w:keepNext/>
      <w:keepLines/>
      <w:spacing w:after="60" w:line="288" w:lineRule="auto"/>
      <w:contextualSpacing/>
      <w:outlineLvl w:val="1"/>
    </w:pPr>
    <w:rPr>
      <w:rFonts w:asciiTheme="majorHAnsi" w:eastAsiaTheme="majorEastAsia" w:hAnsiTheme="majorHAnsi" w:cstheme="majorBidi"/>
      <w:color w:val="4C264C" w:themeColor="accent1" w:themeShade="BF"/>
      <w:sz w:val="24"/>
      <w:szCs w:val="26"/>
    </w:rPr>
  </w:style>
  <w:style w:type="paragraph" w:styleId="Heading3">
    <w:name w:val="heading 3"/>
    <w:basedOn w:val="Normal"/>
    <w:link w:val="Heading3Char"/>
    <w:uiPriority w:val="9"/>
    <w:semiHidden/>
    <w:unhideWhenUsed/>
    <w:qFormat/>
    <w:pPr>
      <w:keepNext/>
      <w:keepLines/>
      <w:spacing w:before="40" w:after="0"/>
      <w:contextualSpacing/>
      <w:outlineLvl w:val="2"/>
    </w:pPr>
    <w:rPr>
      <w:rFonts w:asciiTheme="majorHAnsi" w:eastAsiaTheme="majorEastAsia" w:hAnsiTheme="majorHAnsi" w:cstheme="majorBidi"/>
      <w:color w:val="321932" w:themeColor="accent1" w:themeShade="7F"/>
      <w:sz w:val="22"/>
      <w:szCs w:val="24"/>
    </w:rPr>
  </w:style>
  <w:style w:type="paragraph" w:styleId="Heading4">
    <w:name w:val="heading 4"/>
    <w:basedOn w:val="Normal"/>
    <w:link w:val="Heading4Char"/>
    <w:uiPriority w:val="9"/>
    <w:semiHidden/>
    <w:unhideWhenUsed/>
    <w:qFormat/>
    <w:pPr>
      <w:keepNext/>
      <w:keepLines/>
      <w:spacing w:before="40" w:after="0"/>
      <w:contextualSpacing/>
      <w:outlineLvl w:val="3"/>
    </w:pPr>
    <w:rPr>
      <w:rFonts w:asciiTheme="majorHAnsi" w:eastAsiaTheme="majorEastAsia" w:hAnsiTheme="majorHAnsi" w:cstheme="majorBidi"/>
      <w:i/>
      <w:iCs/>
      <w:color w:val="4C264C" w:themeColor="accent1" w:themeShade="BF"/>
    </w:rPr>
  </w:style>
  <w:style w:type="paragraph" w:styleId="Heading5">
    <w:name w:val="heading 5"/>
    <w:basedOn w:val="Normal"/>
    <w:link w:val="Heading5Char"/>
    <w:uiPriority w:val="9"/>
    <w:semiHidden/>
    <w:unhideWhenUsed/>
    <w:qFormat/>
    <w:pPr>
      <w:keepNext/>
      <w:keepLines/>
      <w:spacing w:before="40" w:after="0"/>
      <w:contextualSpacing/>
      <w:jc w:val="center"/>
      <w:outlineLvl w:val="4"/>
    </w:pPr>
    <w:rPr>
      <w:rFonts w:asciiTheme="majorHAnsi" w:eastAsiaTheme="majorEastAsia" w:hAnsiTheme="majorHAnsi" w:cstheme="majorBidi"/>
      <w:color w:val="4C264C" w:themeColor="accent1" w:themeShade="BF"/>
    </w:rPr>
  </w:style>
  <w:style w:type="paragraph" w:styleId="Heading6">
    <w:name w:val="heading 6"/>
    <w:basedOn w:val="Normal"/>
    <w:link w:val="Heading6Char"/>
    <w:uiPriority w:val="9"/>
    <w:semiHidden/>
    <w:unhideWhenUsed/>
    <w:qFormat/>
    <w:pPr>
      <w:keepNext/>
      <w:keepLines/>
      <w:spacing w:before="40" w:after="0"/>
      <w:contextualSpacing/>
      <w:jc w:val="center"/>
      <w:outlineLvl w:val="5"/>
    </w:pPr>
    <w:rPr>
      <w:rFonts w:asciiTheme="majorHAnsi" w:eastAsiaTheme="majorEastAsia" w:hAnsiTheme="majorHAnsi" w:cstheme="majorBidi"/>
      <w:color w:val="321932" w:themeColor="accent1" w:themeShade="7F"/>
    </w:rPr>
  </w:style>
  <w:style w:type="paragraph" w:styleId="Heading7">
    <w:name w:val="heading 7"/>
    <w:basedOn w:val="Normal"/>
    <w:link w:val="Heading7Char"/>
    <w:uiPriority w:val="9"/>
    <w:semiHidden/>
    <w:unhideWhenUsed/>
    <w:qFormat/>
    <w:pPr>
      <w:keepNext/>
      <w:keepLines/>
      <w:spacing w:before="40" w:after="0"/>
      <w:contextualSpacing/>
      <w:jc w:val="center"/>
      <w:outlineLvl w:val="6"/>
    </w:pPr>
    <w:rPr>
      <w:rFonts w:asciiTheme="majorHAnsi" w:eastAsiaTheme="majorEastAsia" w:hAnsiTheme="majorHAnsi" w:cstheme="majorBidi"/>
      <w:i/>
      <w:iCs/>
      <w:color w:val="321932" w:themeColor="accent1" w:themeShade="7F"/>
    </w:rPr>
  </w:style>
  <w:style w:type="paragraph" w:styleId="Heading8">
    <w:name w:val="heading 8"/>
    <w:basedOn w:val="Normal"/>
    <w:link w:val="Heading8Char"/>
    <w:uiPriority w:val="9"/>
    <w:semiHidden/>
    <w:unhideWhenUsed/>
    <w:qFormat/>
    <w:pPr>
      <w:keepNext/>
      <w:keepLines/>
      <w:spacing w:before="40" w:after="0"/>
      <w:contextualSpacing/>
      <w:jc w:val="center"/>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pPr>
      <w:keepNext/>
      <w:keepLines/>
      <w:spacing w:before="40" w:after="0"/>
      <w:contextualSpacing/>
      <w:jc w:val="center"/>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rPr>
  </w:style>
  <w:style w:type="character" w:customStyle="1" w:styleId="TitleChar">
    <w:name w:val="Title Char"/>
    <w:basedOn w:val="DefaultParagraphFont"/>
    <w:link w:val="Title"/>
    <w:uiPriority w:val="1"/>
    <w:rPr>
      <w:rFonts w:asciiTheme="majorHAnsi" w:eastAsiaTheme="majorEastAsia" w:hAnsiTheme="majorHAnsi" w:cstheme="majorBidi"/>
      <w:color w:val="FFFFFF" w:themeColor="background1"/>
      <w:kern w:val="28"/>
      <w:sz w:val="96"/>
      <w:szCs w:val="56"/>
    </w:rPr>
  </w:style>
  <w:style w:type="paragraph" w:styleId="Subtitle">
    <w:name w:val="Subtitle"/>
    <w:basedOn w:val="Normal"/>
    <w:link w:val="SubtitleChar"/>
    <w:uiPriority w:val="2"/>
    <w:qFormat/>
    <w:pPr>
      <w:numPr>
        <w:ilvl w:val="1"/>
      </w:numPr>
      <w:spacing w:before="240" w:after="120" w:line="240" w:lineRule="auto"/>
      <w:ind w:left="1440" w:right="1440"/>
      <w:contextualSpacing/>
    </w:pPr>
    <w:rPr>
      <w:rFonts w:eastAsiaTheme="minorEastAsia"/>
      <w:color w:val="FFFFFF" w:themeColor="background1"/>
      <w:spacing w:val="15"/>
      <w:sz w:val="52"/>
    </w:rPr>
  </w:style>
  <w:style w:type="character" w:customStyle="1" w:styleId="SubtitleChar">
    <w:name w:val="Subtitle Char"/>
    <w:basedOn w:val="DefaultParagraphFont"/>
    <w:link w:val="Subtitle"/>
    <w:uiPriority w:val="2"/>
    <w:rPr>
      <w:rFonts w:eastAsiaTheme="minorEastAsia"/>
      <w:color w:val="FFFFFF" w:themeColor="background1"/>
      <w:spacing w:val="15"/>
      <w:sz w:val="52"/>
    </w:rPr>
  </w:style>
  <w:style w:type="character" w:customStyle="1" w:styleId="Heading1Char">
    <w:name w:val="Heading 1 Char"/>
    <w:basedOn w:val="DefaultParagraphFont"/>
    <w:link w:val="Heading1"/>
    <w:uiPriority w:val="3"/>
    <w:rPr>
      <w:rFonts w:asciiTheme="majorHAnsi" w:eastAsiaTheme="majorEastAsia" w:hAnsiTheme="majorHAnsi" w:cstheme="majorBidi"/>
      <w:color w:val="FFFFFF" w:themeColor="background1"/>
      <w:sz w:val="52"/>
      <w:szCs w:val="32"/>
      <w:shd w:val="clear" w:color="auto" w:fill="663366" w:themeFill="accent1"/>
    </w:rPr>
  </w:style>
  <w:style w:type="paragraph" w:styleId="BlockText">
    <w:name w:val="Block Text"/>
    <w:basedOn w:val="Normal"/>
    <w:uiPriority w:val="3"/>
    <w:unhideWhenUsed/>
    <w:qFormat/>
    <w:pPr>
      <w:spacing w:line="240" w:lineRule="auto"/>
      <w:ind w:left="1440" w:right="1440"/>
    </w:pPr>
    <w:rPr>
      <w:rFonts w:eastAsiaTheme="minorEastAsia"/>
      <w:b/>
      <w:iCs/>
      <w:color w:val="FFFFFF" w:themeColor="background1"/>
      <w:sz w:val="24"/>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qFormat/>
    <w:pPr>
      <w:tabs>
        <w:tab w:val="center" w:pos="4680"/>
        <w:tab w:val="right" w:pos="9360"/>
      </w:tabs>
      <w:spacing w:after="0" w:line="240" w:lineRule="auto"/>
      <w:jc w:val="center"/>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tabs>
        <w:tab w:val="center" w:pos="4680"/>
        <w:tab w:val="right" w:pos="9360"/>
      </w:tabs>
      <w:spacing w:after="0" w:line="240" w:lineRule="auto"/>
      <w:jc w:val="center"/>
    </w:pPr>
  </w:style>
  <w:style w:type="character" w:customStyle="1" w:styleId="FooterChar">
    <w:name w:val="Footer Char"/>
    <w:basedOn w:val="DefaultParagraphFont"/>
    <w:link w:val="Footer"/>
    <w:uiPriority w:val="99"/>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4C264C" w:themeColor="accent1" w:themeShade="B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321932"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321932" w:themeColor="accent1" w:themeShade="7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4C264C" w:themeColor="accent1" w:themeShade="BF"/>
      <w:sz w:val="24"/>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321932" w:themeColor="accent1" w:themeShade="7F"/>
      <w:sz w:val="22"/>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4C264C" w:themeColor="accent1" w:themeShade="BF"/>
    </w:rPr>
  </w:style>
  <w:style w:type="paragraph" w:styleId="ListParagraph">
    <w:name w:val="List Paragraph"/>
    <w:basedOn w:val="Normal"/>
    <w:uiPriority w:val="34"/>
    <w:unhideWhenUsed/>
    <w:qFormat/>
    <w:rsid w:val="00714EC2"/>
    <w:pPr>
      <w:ind w:left="720"/>
      <w:contextualSpacing/>
    </w:pPr>
  </w:style>
  <w:style w:type="character" w:styleId="Hyperlink">
    <w:name w:val="Hyperlink"/>
    <w:basedOn w:val="DefaultParagraphFont"/>
    <w:uiPriority w:val="99"/>
    <w:unhideWhenUsed/>
    <w:rsid w:val="00EB6BEB"/>
    <w:rPr>
      <w:color w:val="BC5FBC" w:themeColor="hyperlink"/>
      <w:u w:val="single"/>
    </w:rPr>
  </w:style>
  <w:style w:type="character" w:styleId="FollowedHyperlink">
    <w:name w:val="FollowedHyperlink"/>
    <w:basedOn w:val="DefaultParagraphFont"/>
    <w:uiPriority w:val="99"/>
    <w:semiHidden/>
    <w:unhideWhenUsed/>
    <w:rsid w:val="00EB6BEB"/>
    <w:rPr>
      <w:color w:val="9775A7" w:themeColor="followedHyperlink"/>
      <w:u w:val="single"/>
    </w:rPr>
  </w:style>
  <w:style w:type="character" w:styleId="PageNumber">
    <w:name w:val="page number"/>
    <w:basedOn w:val="DefaultParagraphFont"/>
    <w:uiPriority w:val="99"/>
    <w:semiHidden/>
    <w:unhideWhenUsed/>
    <w:rsid w:val="00265B76"/>
  </w:style>
  <w:style w:type="paragraph" w:styleId="FootnoteText">
    <w:name w:val="footnote text"/>
    <w:basedOn w:val="Normal"/>
    <w:link w:val="FootnoteTextChar"/>
    <w:unhideWhenUsed/>
    <w:rsid w:val="002E2452"/>
    <w:pPr>
      <w:spacing w:after="0" w:line="240" w:lineRule="auto"/>
    </w:pPr>
    <w:rPr>
      <w:color w:val="auto"/>
      <w:sz w:val="24"/>
      <w:szCs w:val="24"/>
      <w:lang w:val="en-GB"/>
    </w:rPr>
  </w:style>
  <w:style w:type="character" w:customStyle="1" w:styleId="FootnoteTextChar">
    <w:name w:val="Footnote Text Char"/>
    <w:basedOn w:val="DefaultParagraphFont"/>
    <w:link w:val="FootnoteText"/>
    <w:rsid w:val="002E2452"/>
    <w:rPr>
      <w:color w:val="auto"/>
      <w:sz w:val="24"/>
      <w:szCs w:val="24"/>
      <w:lang w:val="en-GB"/>
    </w:rPr>
  </w:style>
  <w:style w:type="character" w:styleId="FootnoteReference">
    <w:name w:val="footnote reference"/>
    <w:basedOn w:val="DefaultParagraphFont"/>
    <w:unhideWhenUsed/>
    <w:rsid w:val="002E2452"/>
    <w:rPr>
      <w:vertAlign w:val="superscript"/>
    </w:rPr>
  </w:style>
  <w:style w:type="paragraph" w:styleId="BalloonText">
    <w:name w:val="Balloon Text"/>
    <w:basedOn w:val="Normal"/>
    <w:link w:val="BalloonTextChar"/>
    <w:uiPriority w:val="99"/>
    <w:semiHidden/>
    <w:unhideWhenUsed/>
    <w:rsid w:val="00FF0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1592">
      <w:bodyDiv w:val="1"/>
      <w:marLeft w:val="0"/>
      <w:marRight w:val="0"/>
      <w:marTop w:val="0"/>
      <w:marBottom w:val="0"/>
      <w:divBdr>
        <w:top w:val="none" w:sz="0" w:space="0" w:color="auto"/>
        <w:left w:val="none" w:sz="0" w:space="0" w:color="auto"/>
        <w:bottom w:val="none" w:sz="0" w:space="0" w:color="auto"/>
        <w:right w:val="none" w:sz="0" w:space="0" w:color="auto"/>
      </w:divBdr>
      <w:divsChild>
        <w:div w:id="895504359">
          <w:marLeft w:val="0"/>
          <w:marRight w:val="0"/>
          <w:marTop w:val="0"/>
          <w:marBottom w:val="0"/>
          <w:divBdr>
            <w:top w:val="none" w:sz="0" w:space="0" w:color="auto"/>
            <w:left w:val="none" w:sz="0" w:space="0" w:color="auto"/>
            <w:bottom w:val="none" w:sz="0" w:space="0" w:color="auto"/>
            <w:right w:val="none" w:sz="0" w:space="0" w:color="auto"/>
          </w:divBdr>
          <w:divsChild>
            <w:div w:id="1641106272">
              <w:marLeft w:val="0"/>
              <w:marRight w:val="0"/>
              <w:marTop w:val="0"/>
              <w:marBottom w:val="0"/>
              <w:divBdr>
                <w:top w:val="none" w:sz="0" w:space="0" w:color="auto"/>
                <w:left w:val="none" w:sz="0" w:space="0" w:color="auto"/>
                <w:bottom w:val="none" w:sz="0" w:space="0" w:color="auto"/>
                <w:right w:val="none" w:sz="0" w:space="0" w:color="auto"/>
              </w:divBdr>
              <w:divsChild>
                <w:div w:id="1540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0811">
      <w:bodyDiv w:val="1"/>
      <w:marLeft w:val="0"/>
      <w:marRight w:val="0"/>
      <w:marTop w:val="0"/>
      <w:marBottom w:val="0"/>
      <w:divBdr>
        <w:top w:val="none" w:sz="0" w:space="0" w:color="auto"/>
        <w:left w:val="none" w:sz="0" w:space="0" w:color="auto"/>
        <w:bottom w:val="none" w:sz="0" w:space="0" w:color="auto"/>
        <w:right w:val="none" w:sz="0" w:space="0" w:color="auto"/>
      </w:divBdr>
    </w:div>
    <w:div w:id="1672296715">
      <w:bodyDiv w:val="1"/>
      <w:marLeft w:val="0"/>
      <w:marRight w:val="0"/>
      <w:marTop w:val="0"/>
      <w:marBottom w:val="0"/>
      <w:divBdr>
        <w:top w:val="none" w:sz="0" w:space="0" w:color="auto"/>
        <w:left w:val="none" w:sz="0" w:space="0" w:color="auto"/>
        <w:bottom w:val="none" w:sz="0" w:space="0" w:color="auto"/>
        <w:right w:val="none" w:sz="0" w:space="0" w:color="auto"/>
      </w:divBdr>
      <w:divsChild>
        <w:div w:id="2089383460">
          <w:marLeft w:val="0"/>
          <w:marRight w:val="0"/>
          <w:marTop w:val="0"/>
          <w:marBottom w:val="0"/>
          <w:divBdr>
            <w:top w:val="none" w:sz="0" w:space="0" w:color="auto"/>
            <w:left w:val="none" w:sz="0" w:space="0" w:color="auto"/>
            <w:bottom w:val="none" w:sz="0" w:space="0" w:color="auto"/>
            <w:right w:val="none" w:sz="0" w:space="0" w:color="auto"/>
          </w:divBdr>
          <w:divsChild>
            <w:div w:id="518547276">
              <w:marLeft w:val="0"/>
              <w:marRight w:val="0"/>
              <w:marTop w:val="0"/>
              <w:marBottom w:val="0"/>
              <w:divBdr>
                <w:top w:val="none" w:sz="0" w:space="0" w:color="auto"/>
                <w:left w:val="none" w:sz="0" w:space="0" w:color="auto"/>
                <w:bottom w:val="none" w:sz="0" w:space="0" w:color="auto"/>
                <w:right w:val="none" w:sz="0" w:space="0" w:color="auto"/>
              </w:divBdr>
              <w:divsChild>
                <w:div w:id="66527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Advantage Brochur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Corbel">
      <a:majorFont>
        <a:latin typeface="Corbel" panose="020B0503020204020204"/>
        <a:ea typeface=""/>
        <a:cs typeface=""/>
        <a:font script="Jpan" typeface="メイリオ"/>
        <a:font script="Hang" typeface="맑은 고딕"/>
        <a:font script="Hans" typeface="微软雅黑"/>
        <a:font script="Hant" typeface="微軟正黑體"/>
      </a:majorFont>
      <a:minorFont>
        <a:latin typeface="Corbel" panose="020B0503020204020204"/>
        <a:ea typeface=""/>
        <a:cs typeface=""/>
        <a:font script="Jpan" typeface="メイリオ"/>
        <a:font script="Hang" typeface="맑은 고딕"/>
        <a:font script="Hans" typeface="微软雅黑"/>
        <a:font script="Hant" typeface="微軟正黑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90F5A-49DE-486C-9281-3D7A745E981C}">
  <ds:schemaRefs>
    <ds:schemaRef ds:uri="http://schemas.microsoft.com/sharepoint/v3/contenttype/forms"/>
  </ds:schemaRefs>
</ds:datastoreItem>
</file>

<file path=customXml/itemProps2.xml><?xml version="1.0" encoding="utf-8"?>
<ds:datastoreItem xmlns:ds="http://schemas.openxmlformats.org/officeDocument/2006/customXml" ds:itemID="{29741E19-5A77-4B3B-9DB8-733443C973A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DAACA56-6547-4F01-94B0-3BD1AE9C7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5848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cp:lastModifiedBy>SMITH, Andrew (HOLLIES MEDICAL CENTRE)</cp:lastModifiedBy>
  <cp:revision>2</cp:revision>
  <cp:lastPrinted>2018-12-24T14:35:00Z</cp:lastPrinted>
  <dcterms:created xsi:type="dcterms:W3CDTF">2022-12-08T13:31:00Z</dcterms:created>
  <dcterms:modified xsi:type="dcterms:W3CDTF">2022-12-08T13:31:00Z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AssetID">
    <vt:lpwstr>TF10002065</vt:lpwstr>
  </property>
</Properties>
</file>